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0D721" w14:textId="7A3C0DC5" w:rsidR="005D73A0" w:rsidRDefault="00D7459A" w:rsidP="005D73A0">
      <w:pPr>
        <w:adjustRightInd w:val="0"/>
        <w:snapToGrid w:val="0"/>
        <w:spacing w:line="460" w:lineRule="exact"/>
        <w:jc w:val="center"/>
        <w:rPr>
          <w:rFonts w:ascii="方正大标宋简体" w:eastAsia="方正大标宋简体" w:hAnsi="微软雅黑"/>
          <w:sz w:val="44"/>
          <w:szCs w:val="44"/>
        </w:rPr>
      </w:pPr>
      <w:r>
        <w:rPr>
          <w:rFonts w:ascii="方正大标宋简体" w:eastAsia="方正大标宋简体" w:hAnsi="微软雅黑" w:hint="eastAsia"/>
          <w:sz w:val="44"/>
          <w:szCs w:val="44"/>
        </w:rPr>
        <w:t>南京大学哲学学院</w:t>
      </w:r>
      <w:r w:rsidR="005D73A0">
        <w:rPr>
          <w:rFonts w:ascii="方正大标宋简体" w:eastAsia="方正大标宋简体" w:hAnsi="微软雅黑" w:hint="eastAsia"/>
          <w:sz w:val="44"/>
          <w:szCs w:val="44"/>
        </w:rPr>
        <w:t>本科非教学改革课程助教管理办法</w:t>
      </w:r>
    </w:p>
    <w:p w14:paraId="4A19F37D" w14:textId="77777777" w:rsidR="005D73A0" w:rsidRDefault="005D73A0" w:rsidP="005D73A0">
      <w:pPr>
        <w:adjustRightInd w:val="0"/>
        <w:snapToGrid w:val="0"/>
        <w:spacing w:before="240" w:after="240" w:line="460" w:lineRule="exact"/>
        <w:jc w:val="center"/>
        <w:rPr>
          <w:rFonts w:ascii="方正大标宋简体" w:eastAsia="方正大标宋简体" w:hAnsi="微软雅黑"/>
          <w:sz w:val="44"/>
          <w:szCs w:val="44"/>
        </w:rPr>
      </w:pPr>
      <w:r>
        <w:rPr>
          <w:rFonts w:ascii="方正大标宋简体" w:eastAsia="方正大标宋简体" w:hAnsi="微软雅黑" w:hint="eastAsia"/>
          <w:sz w:val="44"/>
          <w:szCs w:val="44"/>
        </w:rPr>
        <w:t>（暂行）</w:t>
      </w:r>
    </w:p>
    <w:p w14:paraId="334BC634" w14:textId="62AC1CD6" w:rsidR="008F2DA8" w:rsidRPr="008F2DA8" w:rsidRDefault="005D73A0" w:rsidP="008F2DA8">
      <w:pPr>
        <w:adjustRightInd w:val="0"/>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为深入推进本科教育教学</w:t>
      </w:r>
      <w:r w:rsidR="008F2DA8">
        <w:rPr>
          <w:rFonts w:ascii="仿宋" w:eastAsia="仿宋" w:hAnsi="仿宋" w:hint="eastAsia"/>
          <w:sz w:val="32"/>
          <w:szCs w:val="32"/>
        </w:rPr>
        <w:t>发展</w:t>
      </w:r>
      <w:r>
        <w:rPr>
          <w:rFonts w:ascii="仿宋" w:eastAsia="仿宋" w:hAnsi="仿宋" w:hint="eastAsia"/>
          <w:sz w:val="32"/>
          <w:szCs w:val="32"/>
        </w:rPr>
        <w:t>，不断完善以学生发展为中心的创新人才培养体系，</w:t>
      </w:r>
      <w:r w:rsidR="00D7459A">
        <w:rPr>
          <w:rFonts w:ascii="仿宋" w:eastAsia="仿宋" w:hAnsi="仿宋" w:hint="eastAsia"/>
          <w:sz w:val="32"/>
          <w:szCs w:val="32"/>
        </w:rPr>
        <w:t>哲学学院</w:t>
      </w:r>
      <w:r>
        <w:rPr>
          <w:rFonts w:ascii="仿宋" w:eastAsia="仿宋" w:hAnsi="仿宋" w:hint="eastAsia"/>
          <w:sz w:val="32"/>
          <w:szCs w:val="32"/>
        </w:rPr>
        <w:t>在</w:t>
      </w:r>
      <w:r w:rsidR="008F2DA8">
        <w:rPr>
          <w:rFonts w:ascii="仿宋" w:eastAsia="仿宋" w:hAnsi="仿宋" w:hint="eastAsia"/>
          <w:sz w:val="32"/>
          <w:szCs w:val="32"/>
        </w:rPr>
        <w:t>学校</w:t>
      </w:r>
      <w:r>
        <w:rPr>
          <w:rFonts w:ascii="仿宋" w:eastAsia="仿宋" w:hAnsi="仿宋"/>
          <w:sz w:val="32"/>
          <w:szCs w:val="32"/>
        </w:rPr>
        <w:t>一流本科教育</w:t>
      </w:r>
      <w:r>
        <w:rPr>
          <w:rFonts w:ascii="仿宋" w:eastAsia="仿宋" w:hAnsi="仿宋" w:hint="eastAsia"/>
          <w:sz w:val="32"/>
          <w:szCs w:val="32"/>
        </w:rPr>
        <w:t>实施本科教学改革课程助教（Teaching Assistant）制度</w:t>
      </w:r>
      <w:r w:rsidR="008F2DA8">
        <w:rPr>
          <w:rFonts w:ascii="仿宋" w:eastAsia="仿宋" w:hAnsi="仿宋" w:hint="eastAsia"/>
          <w:sz w:val="32"/>
          <w:szCs w:val="32"/>
        </w:rPr>
        <w:t>以外</w:t>
      </w:r>
      <w:r>
        <w:rPr>
          <w:rFonts w:ascii="仿宋" w:eastAsia="仿宋" w:hAnsi="仿宋" w:hint="eastAsia"/>
          <w:sz w:val="32"/>
          <w:szCs w:val="32"/>
        </w:rPr>
        <w:t>，</w:t>
      </w:r>
      <w:r w:rsidR="008F2DA8">
        <w:rPr>
          <w:rFonts w:ascii="仿宋" w:eastAsia="仿宋" w:hAnsi="仿宋" w:hint="eastAsia"/>
          <w:sz w:val="32"/>
          <w:szCs w:val="32"/>
        </w:rPr>
        <w:t>特制定</w:t>
      </w:r>
      <w:proofErr w:type="gramStart"/>
      <w:r w:rsidR="008F2DA8">
        <w:rPr>
          <w:rFonts w:ascii="仿宋" w:eastAsia="仿宋" w:hAnsi="仿宋" w:hint="eastAsia"/>
          <w:sz w:val="32"/>
          <w:szCs w:val="32"/>
        </w:rPr>
        <w:t>《</w:t>
      </w:r>
      <w:proofErr w:type="gramEnd"/>
      <w:r w:rsidR="008F2DA8" w:rsidRPr="008F2DA8">
        <w:rPr>
          <w:rFonts w:ascii="仿宋" w:eastAsia="仿宋" w:hAnsi="仿宋" w:hint="eastAsia"/>
          <w:sz w:val="32"/>
          <w:szCs w:val="32"/>
        </w:rPr>
        <w:t>南京大学</w:t>
      </w:r>
      <w:r w:rsidR="00D7459A">
        <w:rPr>
          <w:rFonts w:ascii="仿宋" w:eastAsia="仿宋" w:hAnsi="仿宋" w:hint="eastAsia"/>
          <w:sz w:val="32"/>
          <w:szCs w:val="32"/>
        </w:rPr>
        <w:t>哲学学院</w:t>
      </w:r>
      <w:r w:rsidR="008F2DA8" w:rsidRPr="008F2DA8">
        <w:rPr>
          <w:rFonts w:ascii="仿宋" w:eastAsia="仿宋" w:hAnsi="仿宋" w:hint="eastAsia"/>
          <w:sz w:val="32"/>
          <w:szCs w:val="32"/>
        </w:rPr>
        <w:t>本科非教学改革课程助教管理办法</w:t>
      </w:r>
    </w:p>
    <w:p w14:paraId="609EEED4" w14:textId="1823A741" w:rsidR="005D73A0" w:rsidRDefault="008F2DA8" w:rsidP="008F2DA8">
      <w:pPr>
        <w:adjustRightInd w:val="0"/>
        <w:snapToGrid w:val="0"/>
        <w:spacing w:line="460" w:lineRule="exact"/>
        <w:rPr>
          <w:rFonts w:ascii="仿宋" w:eastAsia="仿宋" w:hAnsi="仿宋"/>
          <w:sz w:val="32"/>
          <w:szCs w:val="32"/>
        </w:rPr>
      </w:pPr>
      <w:r w:rsidRPr="008F2DA8">
        <w:rPr>
          <w:rFonts w:ascii="仿宋" w:eastAsia="仿宋" w:hAnsi="仿宋" w:hint="eastAsia"/>
          <w:sz w:val="32"/>
          <w:szCs w:val="32"/>
        </w:rPr>
        <w:t>（暂行）</w:t>
      </w:r>
      <w:proofErr w:type="gramStart"/>
      <w:r>
        <w:rPr>
          <w:rFonts w:ascii="仿宋" w:eastAsia="仿宋" w:hAnsi="仿宋" w:hint="eastAsia"/>
          <w:sz w:val="32"/>
          <w:szCs w:val="32"/>
        </w:rPr>
        <w:t>》</w:t>
      </w:r>
      <w:proofErr w:type="gramEnd"/>
      <w:r>
        <w:rPr>
          <w:rFonts w:ascii="仿宋" w:eastAsia="仿宋" w:hAnsi="仿宋" w:hint="eastAsia"/>
          <w:sz w:val="32"/>
          <w:szCs w:val="32"/>
        </w:rPr>
        <w:t>，</w:t>
      </w:r>
      <w:r w:rsidR="005D73A0">
        <w:rPr>
          <w:rFonts w:ascii="仿宋" w:eastAsia="仿宋" w:hAnsi="仿宋" w:hint="eastAsia"/>
          <w:sz w:val="32"/>
          <w:szCs w:val="32"/>
        </w:rPr>
        <w:t>以配合</w:t>
      </w:r>
      <w:r w:rsidR="00D7459A">
        <w:rPr>
          <w:rFonts w:ascii="仿宋" w:eastAsia="仿宋" w:hAnsi="仿宋" w:hint="eastAsia"/>
          <w:sz w:val="32"/>
          <w:szCs w:val="32"/>
        </w:rPr>
        <w:t>哲学学院</w:t>
      </w:r>
      <w:r>
        <w:rPr>
          <w:rFonts w:ascii="仿宋" w:eastAsia="仿宋" w:hAnsi="仿宋" w:hint="eastAsia"/>
          <w:sz w:val="32"/>
          <w:szCs w:val="32"/>
        </w:rPr>
        <w:t>非教学改革课程</w:t>
      </w:r>
      <w:r w:rsidR="005D73A0">
        <w:rPr>
          <w:rFonts w:ascii="仿宋" w:eastAsia="仿宋" w:hAnsi="仿宋" w:hint="eastAsia"/>
          <w:sz w:val="32"/>
          <w:szCs w:val="32"/>
        </w:rPr>
        <w:t>建设，切实保障教育教学质量。</w:t>
      </w:r>
    </w:p>
    <w:p w14:paraId="4C3D34D9" w14:textId="2181C03A"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现对我</w:t>
      </w:r>
      <w:r w:rsidR="00D7459A">
        <w:rPr>
          <w:rFonts w:ascii="仿宋" w:eastAsia="仿宋" w:hAnsi="仿宋" w:hint="eastAsia"/>
          <w:sz w:val="32"/>
          <w:szCs w:val="32"/>
        </w:rPr>
        <w:t>院</w:t>
      </w:r>
      <w:r>
        <w:rPr>
          <w:rFonts w:ascii="仿宋" w:eastAsia="仿宋" w:hAnsi="仿宋" w:hint="eastAsia"/>
          <w:sz w:val="32"/>
          <w:szCs w:val="32"/>
        </w:rPr>
        <w:t>本科</w:t>
      </w:r>
      <w:r w:rsidR="008F2DA8">
        <w:rPr>
          <w:rFonts w:ascii="仿宋" w:eastAsia="仿宋" w:hAnsi="仿宋" w:hint="eastAsia"/>
          <w:sz w:val="32"/>
          <w:szCs w:val="32"/>
        </w:rPr>
        <w:t>非</w:t>
      </w:r>
      <w:r>
        <w:rPr>
          <w:rFonts w:ascii="仿宋" w:eastAsia="仿宋" w:hAnsi="仿宋" w:hint="eastAsia"/>
          <w:sz w:val="32"/>
          <w:szCs w:val="32"/>
        </w:rPr>
        <w:t>教学改革课程助教岗位设置、职责、申请和管理等事项作如下规定：</w:t>
      </w:r>
    </w:p>
    <w:p w14:paraId="63215002" w14:textId="77777777" w:rsidR="005D73A0" w:rsidRDefault="005D73A0" w:rsidP="005D73A0">
      <w:pPr>
        <w:adjustRightInd w:val="0"/>
        <w:snapToGrid w:val="0"/>
        <w:spacing w:line="460" w:lineRule="exact"/>
        <w:ind w:firstLineChars="200" w:firstLine="640"/>
        <w:rPr>
          <w:rFonts w:ascii="黑体" w:eastAsia="黑体" w:hAnsi="黑体"/>
          <w:sz w:val="32"/>
          <w:szCs w:val="32"/>
        </w:rPr>
      </w:pPr>
      <w:r>
        <w:rPr>
          <w:rFonts w:ascii="黑体" w:eastAsia="黑体" w:hAnsi="黑体" w:hint="eastAsia"/>
          <w:sz w:val="32"/>
          <w:szCs w:val="32"/>
        </w:rPr>
        <w:t>一、基本原则</w:t>
      </w:r>
    </w:p>
    <w:p w14:paraId="10073B24" w14:textId="2156A5AA"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本科</w:t>
      </w:r>
      <w:r w:rsidR="008F2DA8">
        <w:rPr>
          <w:rFonts w:ascii="仿宋" w:eastAsia="仿宋" w:hAnsi="仿宋" w:hint="eastAsia"/>
          <w:sz w:val="32"/>
          <w:szCs w:val="32"/>
        </w:rPr>
        <w:t>非</w:t>
      </w:r>
      <w:r>
        <w:rPr>
          <w:rFonts w:ascii="仿宋" w:eastAsia="仿宋" w:hAnsi="仿宋" w:hint="eastAsia"/>
          <w:sz w:val="32"/>
          <w:szCs w:val="32"/>
        </w:rPr>
        <w:t>教学改革课程助教的聘用遵循按需设岗、竞争上岗、规范考核、按劳取酬的原则。</w:t>
      </w:r>
    </w:p>
    <w:p w14:paraId="00748277" w14:textId="77777777" w:rsidR="005D73A0" w:rsidRDefault="005D73A0" w:rsidP="005D73A0">
      <w:pPr>
        <w:adjustRightInd w:val="0"/>
        <w:snapToGrid w:val="0"/>
        <w:spacing w:line="460" w:lineRule="exact"/>
        <w:ind w:firstLineChars="200" w:firstLine="640"/>
        <w:rPr>
          <w:rFonts w:ascii="黑体" w:eastAsia="黑体" w:hAnsi="黑体"/>
          <w:sz w:val="32"/>
          <w:szCs w:val="32"/>
        </w:rPr>
      </w:pPr>
      <w:r>
        <w:rPr>
          <w:rFonts w:ascii="黑体" w:eastAsia="黑体" w:hAnsi="黑体" w:hint="eastAsia"/>
          <w:sz w:val="32"/>
          <w:szCs w:val="32"/>
        </w:rPr>
        <w:t>二、岗位设置</w:t>
      </w:r>
    </w:p>
    <w:p w14:paraId="10BDAD0E" w14:textId="275A639D" w:rsidR="005D73A0" w:rsidRDefault="005D73A0" w:rsidP="005D73A0">
      <w:pPr>
        <w:adjustRightInd w:val="0"/>
        <w:snapToGrid w:val="0"/>
        <w:spacing w:line="460" w:lineRule="exact"/>
        <w:ind w:firstLineChars="200" w:firstLine="643"/>
        <w:rPr>
          <w:rFonts w:ascii="仿宋" w:eastAsia="仿宋" w:hAnsi="仿宋"/>
          <w:sz w:val="32"/>
          <w:szCs w:val="32"/>
        </w:rPr>
      </w:pPr>
      <w:r w:rsidRPr="00662E59">
        <w:rPr>
          <w:rFonts w:ascii="仿宋" w:eastAsia="仿宋" w:hAnsi="仿宋" w:hint="eastAsia"/>
          <w:b/>
          <w:sz w:val="32"/>
          <w:szCs w:val="32"/>
        </w:rPr>
        <w:t>1.覆盖课程：</w:t>
      </w:r>
      <w:r w:rsidR="003F6697" w:rsidRPr="003F6697">
        <w:rPr>
          <w:rFonts w:ascii="仿宋" w:eastAsia="仿宋" w:hAnsi="仿宋" w:hint="eastAsia"/>
          <w:sz w:val="32"/>
          <w:szCs w:val="32"/>
        </w:rPr>
        <w:t>面向</w:t>
      </w:r>
      <w:r w:rsidR="00D7459A">
        <w:rPr>
          <w:rFonts w:ascii="仿宋" w:eastAsia="仿宋" w:hAnsi="仿宋" w:hint="eastAsia"/>
          <w:sz w:val="32"/>
          <w:szCs w:val="32"/>
        </w:rPr>
        <w:t>哲学学院</w:t>
      </w:r>
      <w:r w:rsidR="003F6697" w:rsidRPr="003F6697">
        <w:rPr>
          <w:rFonts w:ascii="仿宋" w:eastAsia="仿宋" w:hAnsi="仿宋" w:hint="eastAsia"/>
          <w:sz w:val="32"/>
          <w:szCs w:val="32"/>
        </w:rPr>
        <w:t>开设且未列入学校《南京大学本科教学改革课程助教管理办法》覆盖范围的专业课程</w:t>
      </w:r>
      <w:r w:rsidR="003F6697">
        <w:rPr>
          <w:rFonts w:ascii="仿宋" w:eastAsia="仿宋" w:hAnsi="仿宋" w:hint="eastAsia"/>
          <w:sz w:val="32"/>
          <w:szCs w:val="32"/>
        </w:rPr>
        <w:t>。</w:t>
      </w:r>
    </w:p>
    <w:p w14:paraId="5BB72612" w14:textId="2E6E2F4C" w:rsidR="0091785F" w:rsidRDefault="005D73A0" w:rsidP="005D73A0">
      <w:pPr>
        <w:adjustRightInd w:val="0"/>
        <w:snapToGrid w:val="0"/>
        <w:spacing w:line="460" w:lineRule="exact"/>
        <w:ind w:firstLineChars="200" w:firstLine="643"/>
        <w:rPr>
          <w:rFonts w:ascii="仿宋" w:eastAsia="仿宋" w:hAnsi="仿宋"/>
          <w:sz w:val="32"/>
          <w:szCs w:val="32"/>
        </w:rPr>
      </w:pPr>
      <w:r w:rsidRPr="00662E59">
        <w:rPr>
          <w:rFonts w:ascii="仿宋" w:eastAsia="仿宋" w:hAnsi="仿宋"/>
          <w:b/>
          <w:sz w:val="32"/>
          <w:szCs w:val="32"/>
        </w:rPr>
        <w:t>2</w:t>
      </w:r>
      <w:r w:rsidRPr="00662E59">
        <w:rPr>
          <w:rFonts w:ascii="仿宋" w:eastAsia="仿宋" w:hAnsi="仿宋" w:hint="eastAsia"/>
          <w:b/>
          <w:sz w:val="32"/>
          <w:szCs w:val="32"/>
        </w:rPr>
        <w:t>.岗位人数：</w:t>
      </w:r>
      <w:r w:rsidR="0091785F" w:rsidRPr="0091785F">
        <w:rPr>
          <w:rFonts w:ascii="仿宋" w:eastAsia="仿宋" w:hAnsi="仿宋" w:hint="eastAsia"/>
          <w:sz w:val="32"/>
          <w:szCs w:val="32"/>
        </w:rPr>
        <w:t>每个授课班级原则上配备1名助教。</w:t>
      </w:r>
    </w:p>
    <w:p w14:paraId="641F8F16" w14:textId="6FDC16F9" w:rsidR="005D73A0" w:rsidRDefault="005D73A0" w:rsidP="005D73A0">
      <w:pPr>
        <w:adjustRightInd w:val="0"/>
        <w:snapToGrid w:val="0"/>
        <w:spacing w:line="460" w:lineRule="exact"/>
        <w:ind w:firstLineChars="200" w:firstLine="643"/>
        <w:rPr>
          <w:rFonts w:ascii="仿宋" w:eastAsia="仿宋" w:hAnsi="仿宋"/>
          <w:sz w:val="32"/>
          <w:szCs w:val="32"/>
        </w:rPr>
      </w:pPr>
      <w:r w:rsidRPr="00662E59">
        <w:rPr>
          <w:rFonts w:ascii="仿宋" w:eastAsia="仿宋" w:hAnsi="仿宋"/>
          <w:b/>
          <w:sz w:val="32"/>
          <w:szCs w:val="32"/>
        </w:rPr>
        <w:t>3</w:t>
      </w:r>
      <w:r w:rsidRPr="00662E59">
        <w:rPr>
          <w:rFonts w:ascii="仿宋" w:eastAsia="仿宋" w:hAnsi="仿宋" w:hint="eastAsia"/>
          <w:b/>
          <w:sz w:val="32"/>
          <w:szCs w:val="32"/>
        </w:rPr>
        <w:t>.岗位要求：</w:t>
      </w:r>
      <w:r>
        <w:rPr>
          <w:rFonts w:ascii="仿宋" w:eastAsia="仿宋" w:hAnsi="仿宋" w:hint="eastAsia"/>
          <w:sz w:val="32"/>
          <w:szCs w:val="32"/>
        </w:rPr>
        <w:t>各岗位的具体要求及工作职责由各课程负责人根据本办法制定。</w:t>
      </w:r>
    </w:p>
    <w:p w14:paraId="29C122A6" w14:textId="77777777" w:rsidR="005D73A0" w:rsidRDefault="005D73A0" w:rsidP="005D73A0">
      <w:pPr>
        <w:adjustRightInd w:val="0"/>
        <w:snapToGrid w:val="0"/>
        <w:spacing w:line="460" w:lineRule="exact"/>
        <w:ind w:firstLineChars="200" w:firstLine="640"/>
        <w:rPr>
          <w:rFonts w:ascii="黑体" w:eastAsia="黑体" w:hAnsi="黑体"/>
          <w:sz w:val="32"/>
          <w:szCs w:val="32"/>
        </w:rPr>
      </w:pPr>
      <w:r>
        <w:rPr>
          <w:rFonts w:ascii="黑体" w:eastAsia="黑体" w:hAnsi="黑体" w:hint="eastAsia"/>
          <w:sz w:val="32"/>
          <w:szCs w:val="32"/>
        </w:rPr>
        <w:t>三、岗位职责</w:t>
      </w:r>
    </w:p>
    <w:p w14:paraId="715B041B" w14:textId="35614F27"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助教在课程负责人的指导和安排下开展工作，基本职责包括但不限于：</w:t>
      </w:r>
    </w:p>
    <w:p w14:paraId="4BB97CCA" w14:textId="77777777"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1.做好各项开课准备工作，如配合课程负责人做好课程网络平台、教学辅助系统的账号注册、建课、建班等；</w:t>
      </w:r>
    </w:p>
    <w:p w14:paraId="25F52A53" w14:textId="77777777"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2.协助课程负责人建设和更新教学资源；</w:t>
      </w:r>
    </w:p>
    <w:p w14:paraId="49657CEE" w14:textId="6F31B001"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3.开课过程中，随堂听课，协助教师实践“大班授课+小班研讨”的教学方式，组织签到、团队学习、实习实践活动</w:t>
      </w:r>
      <w:r>
        <w:rPr>
          <w:rFonts w:ascii="仿宋" w:eastAsia="仿宋" w:hAnsi="仿宋" w:hint="eastAsia"/>
          <w:sz w:val="32"/>
          <w:szCs w:val="32"/>
        </w:rPr>
        <w:lastRenderedPageBreak/>
        <w:t>等；</w:t>
      </w:r>
    </w:p>
    <w:p w14:paraId="55769AF0" w14:textId="77777777"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协助课程负责人开展在线教学，负责上传教学资源、</w:t>
      </w:r>
      <w:proofErr w:type="gramStart"/>
      <w:r>
        <w:rPr>
          <w:rFonts w:ascii="仿宋" w:eastAsia="仿宋" w:hAnsi="仿宋" w:hint="eastAsia"/>
          <w:sz w:val="32"/>
          <w:szCs w:val="32"/>
        </w:rPr>
        <w:t>组织线</w:t>
      </w:r>
      <w:proofErr w:type="gramEnd"/>
      <w:r>
        <w:rPr>
          <w:rFonts w:ascii="仿宋" w:eastAsia="仿宋" w:hAnsi="仿宋" w:hint="eastAsia"/>
          <w:sz w:val="32"/>
          <w:szCs w:val="32"/>
        </w:rPr>
        <w:t>上讨论、整理和分析学生在线学习的各类数据等；</w:t>
      </w:r>
      <w:r>
        <w:rPr>
          <w:rFonts w:ascii="仿宋" w:eastAsia="仿宋" w:hAnsi="仿宋"/>
          <w:sz w:val="32"/>
          <w:szCs w:val="32"/>
        </w:rPr>
        <w:t xml:space="preserve"> </w:t>
      </w:r>
    </w:p>
    <w:p w14:paraId="4222D948" w14:textId="77777777"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5.课后，根据课程负责人的要求组织答疑，协助批改作业及组织阶段性考核等；</w:t>
      </w:r>
    </w:p>
    <w:p w14:paraId="4DF66ECE" w14:textId="4FD16AE1"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6.协助课程负责人完成课程的监考等工作；</w:t>
      </w:r>
      <w:r>
        <w:rPr>
          <w:rFonts w:ascii="仿宋" w:eastAsia="仿宋" w:hAnsi="仿宋"/>
          <w:sz w:val="32"/>
          <w:szCs w:val="32"/>
        </w:rPr>
        <w:t xml:space="preserve"> </w:t>
      </w:r>
    </w:p>
    <w:p w14:paraId="0205B1E7" w14:textId="77777777"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7.成为教师与学生之间沟通的桥梁，及时了解学生的学习状况，协助课程负责人征集学生学习心得、优秀习作等，并撰写助教工作总结报告；</w:t>
      </w:r>
    </w:p>
    <w:p w14:paraId="2F868EF6" w14:textId="77777777"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.做好新旧助教工作交接；</w:t>
      </w:r>
    </w:p>
    <w:p w14:paraId="58273501" w14:textId="1E29567C"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sz w:val="32"/>
          <w:szCs w:val="32"/>
        </w:rPr>
        <w:t>9</w:t>
      </w:r>
      <w:r>
        <w:rPr>
          <w:rFonts w:ascii="仿宋" w:eastAsia="仿宋" w:hAnsi="仿宋" w:hint="eastAsia"/>
          <w:sz w:val="32"/>
          <w:szCs w:val="32"/>
        </w:rPr>
        <w:t>.协助</w:t>
      </w:r>
      <w:r w:rsidR="00D7459A">
        <w:rPr>
          <w:rFonts w:ascii="仿宋" w:eastAsia="仿宋" w:hAnsi="仿宋" w:hint="eastAsia"/>
          <w:sz w:val="32"/>
          <w:szCs w:val="32"/>
        </w:rPr>
        <w:t>本院</w:t>
      </w:r>
      <w:r>
        <w:rPr>
          <w:rFonts w:ascii="仿宋" w:eastAsia="仿宋" w:hAnsi="仿宋" w:hint="eastAsia"/>
          <w:sz w:val="32"/>
          <w:szCs w:val="32"/>
        </w:rPr>
        <w:t>开展助教交流、培训工作；</w:t>
      </w:r>
    </w:p>
    <w:p w14:paraId="73295CB3" w14:textId="77777777"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sz w:val="32"/>
          <w:szCs w:val="32"/>
        </w:rPr>
        <w:t>10.</w:t>
      </w:r>
      <w:r>
        <w:rPr>
          <w:rFonts w:ascii="仿宋" w:eastAsia="仿宋" w:hAnsi="仿宋" w:hint="eastAsia"/>
          <w:sz w:val="32"/>
          <w:szCs w:val="32"/>
        </w:rPr>
        <w:t>完成课程负责人布置的其他教学辅助工作。</w:t>
      </w:r>
    </w:p>
    <w:p w14:paraId="14D62A1A" w14:textId="77777777" w:rsidR="005D73A0" w:rsidRDefault="005D73A0" w:rsidP="005D73A0">
      <w:pPr>
        <w:adjustRightInd w:val="0"/>
        <w:snapToGrid w:val="0"/>
        <w:spacing w:line="460" w:lineRule="exact"/>
        <w:ind w:firstLineChars="200" w:firstLine="640"/>
        <w:rPr>
          <w:rFonts w:ascii="黑体" w:eastAsia="黑体" w:hAnsi="黑体"/>
          <w:sz w:val="32"/>
          <w:szCs w:val="32"/>
        </w:rPr>
      </w:pPr>
      <w:r>
        <w:rPr>
          <w:rFonts w:ascii="黑体" w:eastAsia="黑体" w:hAnsi="黑体" w:hint="eastAsia"/>
          <w:sz w:val="32"/>
          <w:szCs w:val="32"/>
        </w:rPr>
        <w:t>四、岗位申请</w:t>
      </w:r>
    </w:p>
    <w:p w14:paraId="7719F0A6" w14:textId="54EDC83F" w:rsidR="005D73A0" w:rsidRDefault="005D73A0" w:rsidP="005D73A0">
      <w:pPr>
        <w:adjustRightInd w:val="0"/>
        <w:snapToGrid w:val="0"/>
        <w:spacing w:line="460" w:lineRule="exact"/>
        <w:ind w:firstLineChars="200" w:firstLine="643"/>
        <w:rPr>
          <w:rFonts w:ascii="仿宋" w:eastAsia="仿宋" w:hAnsi="仿宋"/>
          <w:sz w:val="32"/>
          <w:szCs w:val="32"/>
        </w:rPr>
      </w:pPr>
      <w:r w:rsidRPr="00662E59">
        <w:rPr>
          <w:rFonts w:ascii="仿宋" w:eastAsia="仿宋" w:hAnsi="仿宋" w:hint="eastAsia"/>
          <w:b/>
          <w:sz w:val="32"/>
          <w:szCs w:val="32"/>
        </w:rPr>
        <w:t>1.</w:t>
      </w:r>
      <w:r w:rsidRPr="00BC1556">
        <w:rPr>
          <w:rFonts w:ascii="仿宋" w:eastAsia="仿宋" w:hAnsi="仿宋" w:hint="eastAsia"/>
          <w:b/>
          <w:sz w:val="32"/>
          <w:szCs w:val="32"/>
        </w:rPr>
        <w:t>申请条件：</w:t>
      </w:r>
      <w:r>
        <w:rPr>
          <w:rFonts w:ascii="仿宋" w:eastAsia="仿宋" w:hAnsi="仿宋" w:hint="eastAsia"/>
          <w:sz w:val="32"/>
          <w:szCs w:val="32"/>
        </w:rPr>
        <w:t>我</w:t>
      </w:r>
      <w:r w:rsidR="00D7459A">
        <w:rPr>
          <w:rFonts w:ascii="仿宋" w:eastAsia="仿宋" w:hAnsi="仿宋" w:hint="eastAsia"/>
          <w:sz w:val="32"/>
          <w:szCs w:val="32"/>
        </w:rPr>
        <w:t>院</w:t>
      </w:r>
      <w:r>
        <w:rPr>
          <w:rFonts w:ascii="仿宋" w:eastAsia="仿宋" w:hAnsi="仿宋" w:hint="eastAsia"/>
          <w:sz w:val="32"/>
          <w:szCs w:val="32"/>
        </w:rPr>
        <w:t>在籍全日制研究生，课程相关专业研究生优先（</w:t>
      </w:r>
      <w:r w:rsidRPr="00E02835">
        <w:rPr>
          <w:rFonts w:ascii="仿宋" w:eastAsia="仿宋" w:hAnsi="仿宋" w:hint="eastAsia"/>
          <w:b/>
          <w:sz w:val="32"/>
          <w:szCs w:val="32"/>
        </w:rPr>
        <w:t>延期、在职研究生、定向和委托培养研究生不得申请）</w:t>
      </w:r>
      <w:r>
        <w:rPr>
          <w:rFonts w:ascii="仿宋" w:eastAsia="仿宋" w:hAnsi="仿宋" w:hint="eastAsia"/>
          <w:sz w:val="32"/>
          <w:szCs w:val="32"/>
        </w:rPr>
        <w:t>；思想进步、遵纪守法、遵守学校各项规</w:t>
      </w:r>
      <w:r w:rsidR="003F6697">
        <w:rPr>
          <w:rFonts w:ascii="仿宋" w:eastAsia="仿宋" w:hAnsi="仿宋" w:hint="eastAsia"/>
          <w:sz w:val="32"/>
          <w:szCs w:val="32"/>
        </w:rPr>
        <w:t>章制度、无任何处分记录；成绩优异、学有余力；身心健康、认真负责；每位同学只能申请</w:t>
      </w:r>
      <w:r w:rsidR="002C16B6">
        <w:rPr>
          <w:rFonts w:ascii="仿宋" w:eastAsia="仿宋" w:hAnsi="仿宋" w:hint="eastAsia"/>
          <w:sz w:val="32"/>
          <w:szCs w:val="32"/>
        </w:rPr>
        <w:t>担任</w:t>
      </w:r>
      <w:r w:rsidR="003F6697">
        <w:rPr>
          <w:rFonts w:ascii="仿宋" w:eastAsia="仿宋" w:hAnsi="仿宋" w:hint="eastAsia"/>
          <w:sz w:val="32"/>
          <w:szCs w:val="32"/>
        </w:rPr>
        <w:t>一门课程（含</w:t>
      </w:r>
      <w:r w:rsidR="003F6697" w:rsidRPr="003F6697">
        <w:rPr>
          <w:rFonts w:ascii="仿宋" w:eastAsia="仿宋" w:hAnsi="仿宋" w:hint="eastAsia"/>
          <w:sz w:val="32"/>
          <w:szCs w:val="32"/>
        </w:rPr>
        <w:t>列入学校《南京大学本科教学改革课程助教管理办法》覆盖范围</w:t>
      </w:r>
      <w:r w:rsidR="003F6697">
        <w:rPr>
          <w:rFonts w:ascii="仿宋" w:eastAsia="仿宋" w:hAnsi="仿宋" w:hint="eastAsia"/>
          <w:sz w:val="32"/>
          <w:szCs w:val="32"/>
        </w:rPr>
        <w:t>的课程）的助教。</w:t>
      </w:r>
    </w:p>
    <w:p w14:paraId="3931FBE7" w14:textId="77777777" w:rsidR="005D73A0" w:rsidRPr="00BC1556" w:rsidRDefault="005D73A0" w:rsidP="005D73A0">
      <w:pPr>
        <w:adjustRightInd w:val="0"/>
        <w:snapToGrid w:val="0"/>
        <w:spacing w:line="460" w:lineRule="exact"/>
        <w:ind w:firstLineChars="200" w:firstLine="643"/>
        <w:rPr>
          <w:rFonts w:ascii="仿宋" w:eastAsia="仿宋" w:hAnsi="仿宋"/>
          <w:b/>
          <w:sz w:val="32"/>
          <w:szCs w:val="32"/>
        </w:rPr>
      </w:pPr>
      <w:r w:rsidRPr="00BC1556">
        <w:rPr>
          <w:rFonts w:ascii="仿宋" w:eastAsia="仿宋" w:hAnsi="仿宋" w:hint="eastAsia"/>
          <w:b/>
          <w:sz w:val="32"/>
          <w:szCs w:val="32"/>
        </w:rPr>
        <w:t>2.申请流程：</w:t>
      </w:r>
    </w:p>
    <w:p w14:paraId="4D99A076" w14:textId="5CD1DE6F"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（1）</w:t>
      </w:r>
      <w:r w:rsidRPr="00D87858">
        <w:rPr>
          <w:rFonts w:ascii="仿宋" w:eastAsia="仿宋" w:hAnsi="仿宋"/>
          <w:b/>
          <w:sz w:val="32"/>
          <w:szCs w:val="32"/>
        </w:rPr>
        <w:t>发布需求</w:t>
      </w:r>
      <w:r w:rsidRPr="00D87858">
        <w:rPr>
          <w:rFonts w:ascii="仿宋" w:eastAsia="仿宋" w:hAnsi="仿宋" w:hint="eastAsia"/>
          <w:b/>
          <w:sz w:val="32"/>
          <w:szCs w:val="32"/>
        </w:rPr>
        <w:t>：</w:t>
      </w:r>
      <w:r>
        <w:rPr>
          <w:rFonts w:ascii="仿宋" w:eastAsia="仿宋" w:hAnsi="仿宋" w:hint="eastAsia"/>
          <w:sz w:val="32"/>
          <w:szCs w:val="32"/>
        </w:rPr>
        <w:t>每学期开课前，由</w:t>
      </w:r>
      <w:r w:rsidR="00D7459A">
        <w:rPr>
          <w:rFonts w:ascii="仿宋" w:eastAsia="仿宋" w:hAnsi="仿宋" w:hint="eastAsia"/>
          <w:sz w:val="32"/>
          <w:szCs w:val="32"/>
        </w:rPr>
        <w:t>哲学学院</w:t>
      </w:r>
      <w:r w:rsidR="003F6697">
        <w:rPr>
          <w:rFonts w:ascii="仿宋" w:eastAsia="仿宋" w:hAnsi="仿宋" w:hint="eastAsia"/>
          <w:sz w:val="32"/>
          <w:szCs w:val="32"/>
        </w:rPr>
        <w:t>本科教学管理办</w:t>
      </w:r>
      <w:r w:rsidR="00D7459A">
        <w:rPr>
          <w:rFonts w:ascii="仿宋" w:eastAsia="仿宋" w:hAnsi="仿宋" w:hint="eastAsia"/>
          <w:sz w:val="32"/>
          <w:szCs w:val="32"/>
        </w:rPr>
        <w:t>组织课程负责人在院</w:t>
      </w:r>
      <w:r>
        <w:rPr>
          <w:rFonts w:ascii="仿宋" w:eastAsia="仿宋" w:hAnsi="仿宋" w:hint="eastAsia"/>
          <w:sz w:val="32"/>
          <w:szCs w:val="32"/>
        </w:rPr>
        <w:t>官方网站发布助教岗位需求信息</w:t>
      </w:r>
      <w:r w:rsidR="002C16B6">
        <w:rPr>
          <w:rFonts w:ascii="仿宋" w:eastAsia="仿宋" w:hAnsi="仿宋" w:hint="eastAsia"/>
          <w:sz w:val="32"/>
          <w:szCs w:val="32"/>
        </w:rPr>
        <w:t>；</w:t>
      </w:r>
    </w:p>
    <w:p w14:paraId="19ADBD04" w14:textId="77777777"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（2）</w:t>
      </w:r>
      <w:r w:rsidRPr="00D87858">
        <w:rPr>
          <w:rFonts w:ascii="仿宋" w:eastAsia="仿宋" w:hAnsi="仿宋"/>
          <w:b/>
          <w:sz w:val="32"/>
          <w:szCs w:val="32"/>
        </w:rPr>
        <w:t>学生申请</w:t>
      </w:r>
      <w:r w:rsidRPr="00D87858">
        <w:rPr>
          <w:rFonts w:ascii="仿宋" w:eastAsia="仿宋" w:hAnsi="仿宋" w:hint="eastAsia"/>
          <w:b/>
          <w:sz w:val="32"/>
          <w:szCs w:val="32"/>
        </w:rPr>
        <w:t>：</w:t>
      </w:r>
      <w:r>
        <w:rPr>
          <w:rFonts w:ascii="仿宋" w:eastAsia="仿宋" w:hAnsi="仿宋"/>
          <w:sz w:val="32"/>
          <w:szCs w:val="32"/>
        </w:rPr>
        <w:t>符合岗位要求的</w:t>
      </w:r>
      <w:r>
        <w:rPr>
          <w:rFonts w:ascii="仿宋" w:eastAsia="仿宋" w:hAnsi="仿宋" w:hint="eastAsia"/>
          <w:sz w:val="32"/>
          <w:szCs w:val="32"/>
        </w:rPr>
        <w:t>相关专业学生自主申请；</w:t>
      </w:r>
    </w:p>
    <w:p w14:paraId="3938F661" w14:textId="32626CE9"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（3）</w:t>
      </w:r>
      <w:r w:rsidRPr="00D87858">
        <w:rPr>
          <w:rFonts w:ascii="仿宋" w:eastAsia="仿宋" w:hAnsi="仿宋"/>
          <w:b/>
          <w:sz w:val="32"/>
          <w:szCs w:val="32"/>
        </w:rPr>
        <w:t>资格审核</w:t>
      </w:r>
      <w:r w:rsidRPr="00D87858">
        <w:rPr>
          <w:rFonts w:ascii="仿宋" w:eastAsia="仿宋" w:hAnsi="仿宋" w:hint="eastAsia"/>
          <w:b/>
          <w:sz w:val="32"/>
          <w:szCs w:val="32"/>
        </w:rPr>
        <w:t>：</w:t>
      </w:r>
      <w:r>
        <w:rPr>
          <w:rFonts w:ascii="仿宋" w:eastAsia="仿宋" w:hAnsi="仿宋"/>
          <w:sz w:val="32"/>
          <w:szCs w:val="32"/>
        </w:rPr>
        <w:t>由各</w:t>
      </w:r>
      <w:r>
        <w:rPr>
          <w:rFonts w:ascii="仿宋" w:eastAsia="仿宋" w:hAnsi="仿宋" w:hint="eastAsia"/>
          <w:sz w:val="32"/>
          <w:szCs w:val="32"/>
        </w:rPr>
        <w:t>课程负责人初审，</w:t>
      </w:r>
      <w:r w:rsidR="00D7459A">
        <w:rPr>
          <w:rFonts w:ascii="仿宋" w:eastAsia="仿宋" w:hAnsi="仿宋" w:hint="eastAsia"/>
          <w:sz w:val="32"/>
          <w:szCs w:val="32"/>
        </w:rPr>
        <w:t>哲学学院</w:t>
      </w:r>
      <w:r w:rsidR="00BA43E6">
        <w:rPr>
          <w:rFonts w:ascii="仿宋" w:eastAsia="仿宋" w:hAnsi="仿宋" w:hint="eastAsia"/>
          <w:sz w:val="32"/>
          <w:szCs w:val="32"/>
        </w:rPr>
        <w:t>本科教学管理办</w:t>
      </w:r>
      <w:r w:rsidR="00C876AA">
        <w:rPr>
          <w:rFonts w:ascii="仿宋" w:eastAsia="仿宋" w:hAnsi="仿宋" w:hint="eastAsia"/>
          <w:sz w:val="32"/>
          <w:szCs w:val="32"/>
        </w:rPr>
        <w:t>和</w:t>
      </w:r>
      <w:r w:rsidR="00BA43E6">
        <w:rPr>
          <w:rFonts w:ascii="仿宋" w:eastAsia="仿宋" w:hAnsi="仿宋" w:hint="eastAsia"/>
          <w:sz w:val="32"/>
          <w:szCs w:val="32"/>
        </w:rPr>
        <w:t>研究生教学管理办汇总、</w:t>
      </w:r>
      <w:r>
        <w:rPr>
          <w:rFonts w:ascii="仿宋" w:eastAsia="仿宋" w:hAnsi="仿宋" w:hint="eastAsia"/>
          <w:sz w:val="32"/>
          <w:szCs w:val="32"/>
        </w:rPr>
        <w:t>复审，</w:t>
      </w:r>
      <w:r w:rsidR="00D7459A">
        <w:rPr>
          <w:rFonts w:ascii="仿宋" w:eastAsia="仿宋" w:hAnsi="仿宋" w:hint="eastAsia"/>
          <w:sz w:val="32"/>
          <w:szCs w:val="32"/>
        </w:rPr>
        <w:t>哲学学院</w:t>
      </w:r>
      <w:r w:rsidR="00BA43E6">
        <w:rPr>
          <w:rFonts w:ascii="仿宋" w:eastAsia="仿宋" w:hAnsi="仿宋" w:hint="eastAsia"/>
          <w:sz w:val="32"/>
          <w:szCs w:val="32"/>
        </w:rPr>
        <w:t>教学委员会</w:t>
      </w:r>
      <w:r>
        <w:rPr>
          <w:rFonts w:ascii="仿宋" w:eastAsia="仿宋" w:hAnsi="仿宋" w:hint="eastAsia"/>
          <w:sz w:val="32"/>
          <w:szCs w:val="32"/>
        </w:rPr>
        <w:t>组织终审。</w:t>
      </w:r>
    </w:p>
    <w:p w14:paraId="5950BC5B" w14:textId="77777777"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以上具体工作流程详见每年度相关工作通知。</w:t>
      </w:r>
    </w:p>
    <w:p w14:paraId="0956D617" w14:textId="77777777" w:rsidR="005D73A0" w:rsidRDefault="005D73A0" w:rsidP="005D73A0">
      <w:pPr>
        <w:adjustRightInd w:val="0"/>
        <w:snapToGrid w:val="0"/>
        <w:spacing w:line="460" w:lineRule="exact"/>
        <w:ind w:firstLineChars="200" w:firstLine="640"/>
        <w:rPr>
          <w:rFonts w:ascii="黑体" w:eastAsia="黑体" w:hAnsi="黑体"/>
          <w:sz w:val="32"/>
          <w:szCs w:val="32"/>
        </w:rPr>
      </w:pPr>
      <w:r>
        <w:rPr>
          <w:rFonts w:ascii="黑体" w:eastAsia="黑体" w:hAnsi="黑体" w:hint="eastAsia"/>
          <w:sz w:val="32"/>
          <w:szCs w:val="32"/>
        </w:rPr>
        <w:t>五、管理及考核</w:t>
      </w:r>
    </w:p>
    <w:p w14:paraId="635FDA77" w14:textId="747EEC0E" w:rsidR="005D73A0" w:rsidRDefault="005D73A0" w:rsidP="005D73A0">
      <w:pPr>
        <w:adjustRightInd w:val="0"/>
        <w:snapToGrid w:val="0"/>
        <w:spacing w:line="460" w:lineRule="exact"/>
        <w:ind w:firstLineChars="200" w:firstLine="643"/>
        <w:rPr>
          <w:rFonts w:ascii="仿宋" w:eastAsia="仿宋" w:hAnsi="仿宋"/>
          <w:sz w:val="32"/>
          <w:szCs w:val="32"/>
        </w:rPr>
      </w:pPr>
      <w:r w:rsidRPr="00662E59">
        <w:rPr>
          <w:rFonts w:ascii="仿宋" w:eastAsia="仿宋" w:hAnsi="仿宋" w:hint="eastAsia"/>
          <w:b/>
          <w:sz w:val="32"/>
          <w:szCs w:val="32"/>
        </w:rPr>
        <w:t>1.助教管</w:t>
      </w:r>
      <w:r w:rsidRPr="002632F4">
        <w:rPr>
          <w:rFonts w:ascii="仿宋" w:eastAsia="仿宋" w:hAnsi="仿宋" w:hint="eastAsia"/>
          <w:b/>
          <w:sz w:val="32"/>
          <w:szCs w:val="32"/>
        </w:rPr>
        <w:t>理：</w:t>
      </w:r>
      <w:r>
        <w:rPr>
          <w:rFonts w:ascii="仿宋" w:eastAsia="仿宋" w:hAnsi="仿宋" w:hint="eastAsia"/>
          <w:sz w:val="32"/>
          <w:szCs w:val="32"/>
        </w:rPr>
        <w:t>由课程负责人、</w:t>
      </w:r>
      <w:r w:rsidR="00D7459A">
        <w:rPr>
          <w:rFonts w:ascii="仿宋" w:eastAsia="仿宋" w:hAnsi="仿宋" w:hint="eastAsia"/>
          <w:sz w:val="32"/>
          <w:szCs w:val="32"/>
        </w:rPr>
        <w:t>哲学学院</w:t>
      </w:r>
      <w:r w:rsidR="00BA43E6">
        <w:rPr>
          <w:rFonts w:ascii="仿宋" w:eastAsia="仿宋" w:hAnsi="仿宋" w:hint="eastAsia"/>
          <w:sz w:val="32"/>
          <w:szCs w:val="32"/>
        </w:rPr>
        <w:t>本科教学管理办</w:t>
      </w:r>
      <w:r>
        <w:rPr>
          <w:rFonts w:ascii="仿宋" w:eastAsia="仿宋" w:hAnsi="仿宋" w:hint="eastAsia"/>
          <w:sz w:val="32"/>
          <w:szCs w:val="32"/>
        </w:rPr>
        <w:t>、</w:t>
      </w:r>
      <w:r w:rsidR="00D7459A">
        <w:rPr>
          <w:rFonts w:ascii="仿宋" w:eastAsia="仿宋" w:hAnsi="仿宋" w:hint="eastAsia"/>
          <w:sz w:val="32"/>
          <w:szCs w:val="32"/>
        </w:rPr>
        <w:t>哲学学院</w:t>
      </w:r>
      <w:r w:rsidR="0008566A">
        <w:rPr>
          <w:rFonts w:ascii="仿宋" w:eastAsia="仿宋" w:hAnsi="仿宋" w:hint="eastAsia"/>
          <w:sz w:val="32"/>
          <w:szCs w:val="32"/>
        </w:rPr>
        <w:t>研究生教学管理办、</w:t>
      </w:r>
      <w:r w:rsidR="00D7459A">
        <w:rPr>
          <w:rFonts w:ascii="仿宋" w:eastAsia="仿宋" w:hAnsi="仿宋" w:hint="eastAsia"/>
          <w:sz w:val="32"/>
          <w:szCs w:val="32"/>
        </w:rPr>
        <w:t>哲学学院</w:t>
      </w:r>
      <w:r w:rsidR="00BA43E6">
        <w:rPr>
          <w:rFonts w:ascii="仿宋" w:eastAsia="仿宋" w:hAnsi="仿宋" w:hint="eastAsia"/>
          <w:sz w:val="32"/>
          <w:szCs w:val="32"/>
        </w:rPr>
        <w:t>教学委员会</w:t>
      </w:r>
      <w:r>
        <w:rPr>
          <w:rFonts w:ascii="仿宋" w:eastAsia="仿宋" w:hAnsi="仿宋" w:hint="eastAsia"/>
          <w:sz w:val="32"/>
          <w:szCs w:val="32"/>
        </w:rPr>
        <w:t>共同管理。</w:t>
      </w:r>
    </w:p>
    <w:p w14:paraId="6F4CE437" w14:textId="7ED85F07" w:rsidR="005D73A0" w:rsidRDefault="005D73A0" w:rsidP="005D73A0">
      <w:pPr>
        <w:adjustRightInd w:val="0"/>
        <w:snapToGrid w:val="0"/>
        <w:spacing w:line="460" w:lineRule="exact"/>
        <w:ind w:firstLineChars="200" w:firstLine="643"/>
        <w:rPr>
          <w:rFonts w:ascii="仿宋" w:eastAsia="仿宋" w:hAnsi="仿宋"/>
          <w:sz w:val="32"/>
          <w:szCs w:val="32"/>
        </w:rPr>
      </w:pPr>
      <w:r w:rsidRPr="00662E59">
        <w:rPr>
          <w:rFonts w:ascii="仿宋" w:eastAsia="仿宋" w:hAnsi="仿宋" w:hint="eastAsia"/>
          <w:b/>
          <w:sz w:val="32"/>
          <w:szCs w:val="32"/>
        </w:rPr>
        <w:lastRenderedPageBreak/>
        <w:t>2.助教考</w:t>
      </w:r>
      <w:r w:rsidRPr="002632F4">
        <w:rPr>
          <w:rFonts w:ascii="仿宋" w:eastAsia="仿宋" w:hAnsi="仿宋" w:hint="eastAsia"/>
          <w:b/>
          <w:sz w:val="32"/>
          <w:szCs w:val="32"/>
        </w:rPr>
        <w:t>核：</w:t>
      </w:r>
      <w:r>
        <w:rPr>
          <w:rFonts w:ascii="仿宋" w:eastAsia="仿宋" w:hAnsi="仿宋" w:hint="eastAsia"/>
          <w:sz w:val="32"/>
          <w:szCs w:val="32"/>
        </w:rPr>
        <w:t>课程负责人根据岗位工作职责对助教工作情况进行考核。对认真履行工作职责、考核优秀的助教，</w:t>
      </w:r>
      <w:r w:rsidR="00D7459A">
        <w:rPr>
          <w:rFonts w:ascii="仿宋" w:eastAsia="仿宋" w:hAnsi="仿宋" w:hint="eastAsia"/>
          <w:sz w:val="32"/>
          <w:szCs w:val="32"/>
        </w:rPr>
        <w:t>哲学学院</w:t>
      </w:r>
      <w:r>
        <w:rPr>
          <w:rFonts w:ascii="仿宋" w:eastAsia="仿宋" w:hAnsi="仿宋" w:hint="eastAsia"/>
          <w:sz w:val="32"/>
          <w:szCs w:val="32"/>
        </w:rPr>
        <w:t>将予以表彰，并将其助教工作表现作为评奖评优的重要参考之一；对不认真履行工作职责的助教，课程负责人</w:t>
      </w:r>
      <w:r w:rsidR="0008566A">
        <w:rPr>
          <w:rFonts w:ascii="仿宋" w:eastAsia="仿宋" w:hAnsi="仿宋" w:hint="eastAsia"/>
          <w:sz w:val="32"/>
          <w:szCs w:val="32"/>
        </w:rPr>
        <w:t>、</w:t>
      </w:r>
      <w:r w:rsidR="00D7459A">
        <w:rPr>
          <w:rFonts w:ascii="仿宋" w:eastAsia="仿宋" w:hAnsi="仿宋" w:hint="eastAsia"/>
          <w:sz w:val="32"/>
          <w:szCs w:val="32"/>
        </w:rPr>
        <w:t>哲学学院</w:t>
      </w:r>
      <w:r w:rsidR="00BA43E6">
        <w:rPr>
          <w:rFonts w:ascii="仿宋" w:eastAsia="仿宋" w:hAnsi="仿宋" w:hint="eastAsia"/>
          <w:sz w:val="32"/>
          <w:szCs w:val="32"/>
        </w:rPr>
        <w:t>本科教学管理办</w:t>
      </w:r>
      <w:r w:rsidR="0008566A">
        <w:rPr>
          <w:rFonts w:ascii="仿宋" w:eastAsia="仿宋" w:hAnsi="仿宋" w:hint="eastAsia"/>
          <w:sz w:val="32"/>
          <w:szCs w:val="32"/>
        </w:rPr>
        <w:t>和</w:t>
      </w:r>
      <w:r w:rsidR="00D7459A">
        <w:rPr>
          <w:rFonts w:ascii="仿宋" w:eastAsia="仿宋" w:hAnsi="仿宋" w:hint="eastAsia"/>
          <w:sz w:val="32"/>
          <w:szCs w:val="32"/>
        </w:rPr>
        <w:t>哲学学院</w:t>
      </w:r>
      <w:r w:rsidR="0008566A">
        <w:rPr>
          <w:rFonts w:ascii="仿宋" w:eastAsia="仿宋" w:hAnsi="仿宋" w:hint="eastAsia"/>
          <w:sz w:val="32"/>
          <w:szCs w:val="32"/>
        </w:rPr>
        <w:t>研究生教学管理办</w:t>
      </w:r>
      <w:r>
        <w:rPr>
          <w:rFonts w:ascii="仿宋" w:eastAsia="仿宋" w:hAnsi="仿宋" w:hint="eastAsia"/>
          <w:sz w:val="32"/>
          <w:szCs w:val="32"/>
        </w:rPr>
        <w:t>可随时终止助教工作，并将情况报</w:t>
      </w:r>
      <w:r w:rsidR="00D7459A">
        <w:rPr>
          <w:rFonts w:ascii="仿宋" w:eastAsia="仿宋" w:hAnsi="仿宋" w:hint="eastAsia"/>
          <w:sz w:val="32"/>
          <w:szCs w:val="32"/>
        </w:rPr>
        <w:t>哲学学院</w:t>
      </w:r>
      <w:r w:rsidR="00BA43E6">
        <w:rPr>
          <w:rFonts w:ascii="仿宋" w:eastAsia="仿宋" w:hAnsi="仿宋" w:hint="eastAsia"/>
          <w:sz w:val="32"/>
          <w:szCs w:val="32"/>
        </w:rPr>
        <w:t>教学委员会</w:t>
      </w:r>
      <w:r>
        <w:rPr>
          <w:rFonts w:ascii="仿宋" w:eastAsia="仿宋" w:hAnsi="仿宋" w:hint="eastAsia"/>
          <w:sz w:val="32"/>
          <w:szCs w:val="32"/>
        </w:rPr>
        <w:t>。</w:t>
      </w:r>
    </w:p>
    <w:p w14:paraId="73DBFBC7" w14:textId="77777777" w:rsidR="005D73A0" w:rsidRDefault="005D73A0" w:rsidP="005D73A0">
      <w:pPr>
        <w:adjustRightInd w:val="0"/>
        <w:snapToGrid w:val="0"/>
        <w:spacing w:line="460" w:lineRule="exact"/>
        <w:ind w:firstLineChars="200" w:firstLine="640"/>
        <w:rPr>
          <w:rFonts w:ascii="黑体" w:eastAsia="黑体" w:hAnsi="黑体"/>
          <w:sz w:val="32"/>
          <w:szCs w:val="32"/>
        </w:rPr>
      </w:pPr>
      <w:r>
        <w:rPr>
          <w:rFonts w:ascii="黑体" w:eastAsia="黑体" w:hAnsi="黑体" w:hint="eastAsia"/>
          <w:sz w:val="32"/>
          <w:szCs w:val="32"/>
        </w:rPr>
        <w:t>六、工作量及津贴标准</w:t>
      </w:r>
    </w:p>
    <w:p w14:paraId="6449C5C3" w14:textId="75B73982" w:rsidR="003F6697" w:rsidRDefault="005D73A0" w:rsidP="005D73A0">
      <w:pPr>
        <w:adjustRightInd w:val="0"/>
        <w:snapToGrid w:val="0"/>
        <w:spacing w:line="460" w:lineRule="exact"/>
        <w:ind w:firstLineChars="200" w:firstLine="643"/>
        <w:rPr>
          <w:rFonts w:ascii="仿宋" w:eastAsia="仿宋" w:hAnsi="仿宋"/>
          <w:b/>
          <w:sz w:val="32"/>
          <w:szCs w:val="32"/>
        </w:rPr>
      </w:pPr>
      <w:r w:rsidRPr="00662E59">
        <w:rPr>
          <w:rFonts w:ascii="仿宋" w:eastAsia="仿宋" w:hAnsi="仿宋" w:hint="eastAsia"/>
          <w:b/>
          <w:sz w:val="32"/>
          <w:szCs w:val="32"/>
        </w:rPr>
        <w:t>1.</w:t>
      </w:r>
      <w:r w:rsidRPr="00662E59">
        <w:rPr>
          <w:rFonts w:ascii="仿宋" w:eastAsia="仿宋" w:hAnsi="仿宋"/>
          <w:b/>
          <w:sz w:val="32"/>
          <w:szCs w:val="32"/>
        </w:rPr>
        <w:t>工作量要求</w:t>
      </w:r>
      <w:r w:rsidRPr="00662E59">
        <w:rPr>
          <w:rFonts w:ascii="仿宋" w:eastAsia="仿宋" w:hAnsi="仿宋" w:hint="eastAsia"/>
          <w:b/>
          <w:sz w:val="32"/>
          <w:szCs w:val="32"/>
        </w:rPr>
        <w:t>：</w:t>
      </w:r>
      <w:r w:rsidR="003F6697" w:rsidRPr="003F6697">
        <w:rPr>
          <w:rFonts w:ascii="仿宋" w:eastAsia="仿宋" w:hAnsi="仿宋" w:hint="eastAsia"/>
          <w:sz w:val="32"/>
          <w:szCs w:val="32"/>
        </w:rPr>
        <w:t>每</w:t>
      </w:r>
      <w:proofErr w:type="gramStart"/>
      <w:r w:rsidR="003F6697" w:rsidRPr="003F6697">
        <w:rPr>
          <w:rFonts w:ascii="仿宋" w:eastAsia="仿宋" w:hAnsi="仿宋" w:hint="eastAsia"/>
          <w:sz w:val="32"/>
          <w:szCs w:val="32"/>
        </w:rPr>
        <w:t>周标准</w:t>
      </w:r>
      <w:proofErr w:type="gramEnd"/>
      <w:r w:rsidR="003F6697" w:rsidRPr="003F6697">
        <w:rPr>
          <w:rFonts w:ascii="仿宋" w:eastAsia="仿宋" w:hAnsi="仿宋" w:hint="eastAsia"/>
          <w:sz w:val="32"/>
          <w:szCs w:val="32"/>
        </w:rPr>
        <w:t>工作时间为</w:t>
      </w:r>
      <w:r w:rsidR="008F0932">
        <w:rPr>
          <w:rFonts w:ascii="仿宋" w:eastAsia="仿宋" w:hAnsi="仿宋"/>
          <w:sz w:val="32"/>
          <w:szCs w:val="32"/>
        </w:rPr>
        <w:t>6</w:t>
      </w:r>
      <w:r w:rsidR="003F6697" w:rsidRPr="003F6697">
        <w:rPr>
          <w:rFonts w:ascii="仿宋" w:eastAsia="仿宋" w:hAnsi="仿宋" w:hint="eastAsia"/>
          <w:sz w:val="32"/>
          <w:szCs w:val="32"/>
        </w:rPr>
        <w:t>小时；课程负责人也可根据课程具体情况规定相应工作时间，但原则上每周工作时间不超过</w:t>
      </w:r>
      <w:r w:rsidR="008F0932">
        <w:rPr>
          <w:rFonts w:ascii="仿宋" w:eastAsia="仿宋" w:hAnsi="仿宋"/>
          <w:sz w:val="32"/>
          <w:szCs w:val="32"/>
        </w:rPr>
        <w:t>10</w:t>
      </w:r>
      <w:r w:rsidR="003F6697" w:rsidRPr="003F6697">
        <w:rPr>
          <w:rFonts w:ascii="仿宋" w:eastAsia="仿宋" w:hAnsi="仿宋" w:hint="eastAsia"/>
          <w:sz w:val="32"/>
          <w:szCs w:val="32"/>
        </w:rPr>
        <w:t>小时。</w:t>
      </w:r>
    </w:p>
    <w:p w14:paraId="76DED98A" w14:textId="49639C85" w:rsidR="005D73A0" w:rsidRDefault="005D73A0" w:rsidP="005D73A0">
      <w:pPr>
        <w:adjustRightInd w:val="0"/>
        <w:snapToGrid w:val="0"/>
        <w:spacing w:line="460" w:lineRule="exact"/>
        <w:ind w:firstLineChars="200" w:firstLine="643"/>
        <w:rPr>
          <w:rFonts w:ascii="仿宋" w:eastAsia="仿宋" w:hAnsi="仿宋"/>
          <w:sz w:val="32"/>
          <w:szCs w:val="32"/>
        </w:rPr>
      </w:pPr>
      <w:r w:rsidRPr="00662E59">
        <w:rPr>
          <w:rFonts w:ascii="仿宋" w:eastAsia="仿宋" w:hAnsi="仿宋"/>
          <w:b/>
          <w:sz w:val="32"/>
          <w:szCs w:val="32"/>
        </w:rPr>
        <w:t>2.</w:t>
      </w:r>
      <w:r w:rsidRPr="00662E59">
        <w:rPr>
          <w:rFonts w:ascii="仿宋" w:eastAsia="仿宋" w:hAnsi="仿宋" w:hint="eastAsia"/>
          <w:b/>
          <w:sz w:val="32"/>
          <w:szCs w:val="32"/>
        </w:rPr>
        <w:t>津贴标准：</w:t>
      </w:r>
      <w:r w:rsidR="008F0932" w:rsidRPr="008F0932">
        <w:rPr>
          <w:rFonts w:ascii="仿宋" w:eastAsia="仿宋" w:hAnsi="仿宋"/>
          <w:sz w:val="32"/>
          <w:szCs w:val="32"/>
        </w:rPr>
        <w:t>600</w:t>
      </w:r>
      <w:r w:rsidR="003F6697" w:rsidRPr="003F6697">
        <w:rPr>
          <w:rFonts w:ascii="仿宋" w:eastAsia="仿宋" w:hAnsi="仿宋" w:hint="eastAsia"/>
          <w:sz w:val="32"/>
          <w:szCs w:val="32"/>
        </w:rPr>
        <w:t>元/人/月/课程</w:t>
      </w:r>
      <w:r>
        <w:rPr>
          <w:rFonts w:ascii="仿宋" w:eastAsia="仿宋" w:hAnsi="仿宋" w:hint="eastAsia"/>
          <w:sz w:val="32"/>
          <w:szCs w:val="32"/>
        </w:rPr>
        <w:t>，根据课程教学周历逐月发放，每学期最多发放</w:t>
      </w:r>
      <w:r w:rsidR="003F6697">
        <w:rPr>
          <w:rFonts w:ascii="仿宋" w:eastAsia="仿宋" w:hAnsi="仿宋"/>
          <w:sz w:val="32"/>
          <w:szCs w:val="32"/>
        </w:rPr>
        <w:t>4</w:t>
      </w:r>
      <w:r>
        <w:rPr>
          <w:rFonts w:ascii="仿宋" w:eastAsia="仿宋" w:hAnsi="仿宋" w:hint="eastAsia"/>
          <w:sz w:val="32"/>
          <w:szCs w:val="32"/>
        </w:rPr>
        <w:t>个月。</w:t>
      </w:r>
      <w:r w:rsidR="00E02835" w:rsidRPr="00E02835">
        <w:rPr>
          <w:rFonts w:ascii="仿宋" w:eastAsia="仿宋" w:hAnsi="仿宋" w:hint="eastAsia"/>
          <w:sz w:val="32"/>
          <w:szCs w:val="32"/>
        </w:rPr>
        <w:t>助教费将分为工作津贴与考核绩效两部分发放，当季学期发放工作津贴，即核定助教费的</w:t>
      </w:r>
      <w:r w:rsidR="00E02835" w:rsidRPr="00E02835">
        <w:rPr>
          <w:rFonts w:ascii="仿宋" w:eastAsia="仿宋" w:hAnsi="仿宋"/>
          <w:sz w:val="32"/>
          <w:szCs w:val="32"/>
        </w:rPr>
        <w:t>70%，剩余部分作为考核绩效，待助教考核工作完成后核定绩效额度，后续将一次性发放。</w:t>
      </w:r>
    </w:p>
    <w:p w14:paraId="5E4C81C3" w14:textId="77777777" w:rsidR="005D73A0" w:rsidRPr="00662E59" w:rsidRDefault="005D73A0" w:rsidP="005D73A0">
      <w:pPr>
        <w:adjustRightInd w:val="0"/>
        <w:snapToGrid w:val="0"/>
        <w:spacing w:line="460" w:lineRule="exact"/>
        <w:ind w:firstLineChars="200" w:firstLine="643"/>
        <w:rPr>
          <w:rFonts w:ascii="仿宋" w:eastAsia="仿宋" w:hAnsi="仿宋"/>
          <w:sz w:val="32"/>
          <w:szCs w:val="32"/>
        </w:rPr>
      </w:pPr>
      <w:r w:rsidRPr="007D7AC2">
        <w:rPr>
          <w:rFonts w:ascii="仿宋" w:eastAsia="仿宋" w:hAnsi="仿宋" w:hint="eastAsia"/>
          <w:b/>
          <w:sz w:val="32"/>
          <w:szCs w:val="32"/>
        </w:rPr>
        <w:t>3</w:t>
      </w:r>
      <w:r w:rsidRPr="007D7AC2">
        <w:rPr>
          <w:rFonts w:ascii="仿宋" w:eastAsia="仿宋" w:hAnsi="仿宋"/>
          <w:b/>
          <w:sz w:val="32"/>
          <w:szCs w:val="32"/>
        </w:rPr>
        <w:t>.相同工作内容不予重复</w:t>
      </w:r>
      <w:r w:rsidRPr="007D7AC2">
        <w:rPr>
          <w:rFonts w:ascii="仿宋" w:eastAsia="仿宋" w:hAnsi="仿宋" w:hint="eastAsia"/>
          <w:b/>
          <w:sz w:val="32"/>
          <w:szCs w:val="32"/>
        </w:rPr>
        <w:t>发放</w:t>
      </w:r>
      <w:r w:rsidRPr="007D7AC2">
        <w:rPr>
          <w:rFonts w:ascii="仿宋" w:eastAsia="仿宋" w:hAnsi="仿宋"/>
          <w:b/>
          <w:sz w:val="32"/>
          <w:szCs w:val="32"/>
        </w:rPr>
        <w:t>酬金</w:t>
      </w:r>
      <w:r w:rsidRPr="007D7AC2">
        <w:rPr>
          <w:rFonts w:ascii="仿宋" w:eastAsia="仿宋" w:hAnsi="仿宋" w:hint="eastAsia"/>
          <w:b/>
          <w:sz w:val="32"/>
          <w:szCs w:val="32"/>
        </w:rPr>
        <w:t>。</w:t>
      </w:r>
    </w:p>
    <w:p w14:paraId="381AEEC8" w14:textId="77777777" w:rsidR="005D73A0" w:rsidRDefault="005D73A0" w:rsidP="005D73A0">
      <w:pPr>
        <w:adjustRightInd w:val="0"/>
        <w:snapToGrid w:val="0"/>
        <w:spacing w:line="460" w:lineRule="exact"/>
        <w:ind w:firstLineChars="200" w:firstLine="640"/>
        <w:rPr>
          <w:rFonts w:ascii="黑体" w:eastAsia="黑体" w:hAnsi="黑体"/>
          <w:sz w:val="32"/>
          <w:szCs w:val="32"/>
        </w:rPr>
      </w:pPr>
      <w:r>
        <w:rPr>
          <w:rFonts w:ascii="黑体" w:eastAsia="黑体" w:hAnsi="黑体" w:hint="eastAsia"/>
          <w:sz w:val="32"/>
          <w:szCs w:val="32"/>
        </w:rPr>
        <w:t>七、其他事项</w:t>
      </w:r>
    </w:p>
    <w:p w14:paraId="7C47396E" w14:textId="65700AD0" w:rsidR="005D73A0" w:rsidRDefault="005D73A0"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hint="eastAsia"/>
          <w:sz w:val="32"/>
          <w:szCs w:val="32"/>
        </w:rPr>
        <w:t>1.本办法自20</w:t>
      </w:r>
      <w:r w:rsidR="00BA43E6">
        <w:rPr>
          <w:rFonts w:ascii="仿宋" w:eastAsia="仿宋" w:hAnsi="仿宋" w:hint="eastAsia"/>
          <w:sz w:val="32"/>
          <w:szCs w:val="32"/>
        </w:rPr>
        <w:t>20-2021</w:t>
      </w:r>
      <w:r w:rsidR="003E21B5">
        <w:rPr>
          <w:rFonts w:ascii="仿宋" w:eastAsia="仿宋" w:hAnsi="仿宋"/>
          <w:sz w:val="32"/>
          <w:szCs w:val="32"/>
        </w:rPr>
        <w:t>学年第</w:t>
      </w:r>
      <w:r w:rsidR="003E21B5">
        <w:rPr>
          <w:rFonts w:ascii="仿宋" w:eastAsia="仿宋" w:hAnsi="仿宋" w:hint="eastAsia"/>
          <w:sz w:val="32"/>
          <w:szCs w:val="32"/>
        </w:rPr>
        <w:t>二</w:t>
      </w:r>
      <w:r>
        <w:rPr>
          <w:rFonts w:ascii="仿宋" w:eastAsia="仿宋" w:hAnsi="仿宋"/>
          <w:sz w:val="32"/>
          <w:szCs w:val="32"/>
        </w:rPr>
        <w:t>学期起施行</w:t>
      </w:r>
      <w:r>
        <w:rPr>
          <w:rFonts w:ascii="仿宋" w:eastAsia="仿宋" w:hAnsi="仿宋" w:hint="eastAsia"/>
          <w:sz w:val="32"/>
          <w:szCs w:val="32"/>
        </w:rPr>
        <w:t>。</w:t>
      </w:r>
    </w:p>
    <w:p w14:paraId="1B684E2D" w14:textId="0A28D514" w:rsidR="0094639F" w:rsidRDefault="0094639F"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如因学校政策改变，将本办法中所覆盖课程长期或短期纳入学校配置助教的课程范围之内，则本办法在相应期间内停止实施。</w:t>
      </w:r>
    </w:p>
    <w:p w14:paraId="53733BCD" w14:textId="29036D8F" w:rsidR="005D73A0" w:rsidRDefault="0094639F" w:rsidP="005D73A0">
      <w:pPr>
        <w:adjustRightInd w:val="0"/>
        <w:snapToGrid w:val="0"/>
        <w:spacing w:line="460" w:lineRule="exact"/>
        <w:ind w:firstLineChars="200" w:firstLine="640"/>
        <w:rPr>
          <w:rFonts w:ascii="仿宋" w:eastAsia="仿宋" w:hAnsi="仿宋"/>
          <w:sz w:val="32"/>
          <w:szCs w:val="32"/>
        </w:rPr>
      </w:pPr>
      <w:r>
        <w:rPr>
          <w:rFonts w:ascii="仿宋" w:eastAsia="仿宋" w:hAnsi="仿宋"/>
          <w:sz w:val="32"/>
          <w:szCs w:val="32"/>
        </w:rPr>
        <w:t>3</w:t>
      </w:r>
      <w:r w:rsidR="005D73A0">
        <w:rPr>
          <w:rFonts w:ascii="仿宋" w:eastAsia="仿宋" w:hAnsi="仿宋"/>
          <w:sz w:val="32"/>
          <w:szCs w:val="32"/>
        </w:rPr>
        <w:t>.</w:t>
      </w:r>
      <w:r w:rsidR="005D73A0">
        <w:rPr>
          <w:rFonts w:ascii="仿宋" w:eastAsia="仿宋" w:hAnsi="仿宋" w:hint="eastAsia"/>
          <w:sz w:val="32"/>
          <w:szCs w:val="32"/>
        </w:rPr>
        <w:t>本办法未尽事宜由</w:t>
      </w:r>
      <w:r w:rsidR="00D7459A">
        <w:rPr>
          <w:rFonts w:ascii="仿宋" w:eastAsia="仿宋" w:hAnsi="仿宋" w:hint="eastAsia"/>
          <w:sz w:val="32"/>
          <w:szCs w:val="32"/>
        </w:rPr>
        <w:t>哲学学院</w:t>
      </w:r>
      <w:r w:rsidR="00BA43E6">
        <w:rPr>
          <w:rFonts w:ascii="仿宋" w:eastAsia="仿宋" w:hAnsi="仿宋" w:hint="eastAsia"/>
          <w:sz w:val="32"/>
          <w:szCs w:val="32"/>
        </w:rPr>
        <w:t>本科教学管理办、</w:t>
      </w:r>
      <w:r w:rsidR="00D7459A">
        <w:rPr>
          <w:rFonts w:ascii="仿宋" w:eastAsia="仿宋" w:hAnsi="仿宋" w:hint="eastAsia"/>
          <w:sz w:val="32"/>
          <w:szCs w:val="32"/>
        </w:rPr>
        <w:t>哲学学院</w:t>
      </w:r>
      <w:r w:rsidR="0008566A">
        <w:rPr>
          <w:rFonts w:ascii="仿宋" w:eastAsia="仿宋" w:hAnsi="仿宋" w:hint="eastAsia"/>
          <w:sz w:val="32"/>
          <w:szCs w:val="32"/>
        </w:rPr>
        <w:t>研究生教学管理办、</w:t>
      </w:r>
      <w:r w:rsidR="00D7459A">
        <w:rPr>
          <w:rFonts w:ascii="仿宋" w:eastAsia="仿宋" w:hAnsi="仿宋" w:hint="eastAsia"/>
          <w:sz w:val="32"/>
          <w:szCs w:val="32"/>
        </w:rPr>
        <w:t>哲学学院</w:t>
      </w:r>
      <w:r w:rsidR="00BA43E6">
        <w:rPr>
          <w:rFonts w:ascii="仿宋" w:eastAsia="仿宋" w:hAnsi="仿宋" w:hint="eastAsia"/>
          <w:sz w:val="32"/>
          <w:szCs w:val="32"/>
        </w:rPr>
        <w:t>教学委员会</w:t>
      </w:r>
      <w:r w:rsidR="0008566A">
        <w:rPr>
          <w:rFonts w:ascii="仿宋" w:eastAsia="仿宋" w:hAnsi="仿宋" w:hint="eastAsia"/>
          <w:sz w:val="32"/>
          <w:szCs w:val="32"/>
        </w:rPr>
        <w:t>负责解释</w:t>
      </w:r>
      <w:r w:rsidR="005D73A0">
        <w:rPr>
          <w:rFonts w:ascii="仿宋" w:eastAsia="仿宋" w:hAnsi="仿宋" w:hint="eastAsia"/>
          <w:sz w:val="32"/>
          <w:szCs w:val="32"/>
        </w:rPr>
        <w:t>。</w:t>
      </w:r>
    </w:p>
    <w:p w14:paraId="1133C092" w14:textId="77777777" w:rsidR="0094639F" w:rsidRDefault="0094639F" w:rsidP="005D73A0">
      <w:pPr>
        <w:adjustRightInd w:val="0"/>
        <w:snapToGrid w:val="0"/>
        <w:spacing w:line="460" w:lineRule="exact"/>
        <w:ind w:firstLineChars="200" w:firstLine="640"/>
        <w:rPr>
          <w:rFonts w:ascii="仿宋" w:eastAsia="仿宋" w:hAnsi="仿宋"/>
          <w:sz w:val="32"/>
          <w:szCs w:val="32"/>
        </w:rPr>
      </w:pPr>
    </w:p>
    <w:p w14:paraId="06CA17A5" w14:textId="19EB2739" w:rsidR="005D73A0" w:rsidRDefault="008F0932" w:rsidP="008F0932">
      <w:pPr>
        <w:adjustRightInd w:val="0"/>
        <w:snapToGrid w:val="0"/>
        <w:spacing w:line="460" w:lineRule="exact"/>
        <w:jc w:val="right"/>
        <w:rPr>
          <w:rFonts w:ascii="仿宋" w:eastAsia="仿宋" w:hAnsi="仿宋"/>
          <w:sz w:val="32"/>
          <w:szCs w:val="32"/>
        </w:rPr>
      </w:pPr>
      <w:r>
        <w:rPr>
          <w:rFonts w:ascii="仿宋" w:eastAsia="仿宋" w:hAnsi="仿宋" w:hint="eastAsia"/>
          <w:sz w:val="32"/>
          <w:szCs w:val="32"/>
        </w:rPr>
        <w:t>南京大学</w:t>
      </w:r>
      <w:r w:rsidR="00D7459A">
        <w:rPr>
          <w:rFonts w:ascii="仿宋" w:eastAsia="仿宋" w:hAnsi="仿宋" w:hint="eastAsia"/>
          <w:sz w:val="32"/>
          <w:szCs w:val="32"/>
        </w:rPr>
        <w:t>哲学学院</w:t>
      </w:r>
    </w:p>
    <w:p w14:paraId="413482B3" w14:textId="2F353101" w:rsidR="008F0932" w:rsidRPr="0008566A" w:rsidRDefault="008F0932" w:rsidP="008F0932">
      <w:pPr>
        <w:adjustRightInd w:val="0"/>
        <w:snapToGrid w:val="0"/>
        <w:spacing w:line="460" w:lineRule="exact"/>
        <w:jc w:val="right"/>
        <w:rPr>
          <w:rFonts w:ascii="仿宋" w:eastAsia="仿宋" w:hAnsi="仿宋"/>
          <w:sz w:val="32"/>
          <w:szCs w:val="32"/>
        </w:rPr>
      </w:pPr>
      <w:r>
        <w:rPr>
          <w:rFonts w:ascii="仿宋" w:eastAsia="仿宋" w:hAnsi="仿宋" w:hint="eastAsia"/>
          <w:sz w:val="32"/>
          <w:szCs w:val="32"/>
        </w:rPr>
        <w:t>2</w:t>
      </w:r>
      <w:r w:rsidR="00D7459A">
        <w:rPr>
          <w:rFonts w:ascii="仿宋" w:eastAsia="仿宋" w:hAnsi="仿宋"/>
          <w:sz w:val="32"/>
          <w:szCs w:val="32"/>
        </w:rPr>
        <w:t>025.</w:t>
      </w:r>
      <w:bookmarkStart w:id="0" w:name="_GoBack"/>
      <w:bookmarkEnd w:id="0"/>
      <w:r w:rsidR="00D7459A">
        <w:rPr>
          <w:rFonts w:ascii="仿宋" w:eastAsia="仿宋" w:hAnsi="仿宋"/>
          <w:sz w:val="32"/>
          <w:szCs w:val="32"/>
        </w:rPr>
        <w:t>1</w:t>
      </w:r>
    </w:p>
    <w:p w14:paraId="6BDEEAF5" w14:textId="77777777" w:rsidR="00AA16D6" w:rsidRPr="005D73A0" w:rsidRDefault="00AA16D6"/>
    <w:sectPr w:rsidR="00AA16D6" w:rsidRPr="005D73A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39330" w14:textId="77777777" w:rsidR="008E769A" w:rsidRDefault="008E769A">
      <w:r>
        <w:separator/>
      </w:r>
    </w:p>
  </w:endnote>
  <w:endnote w:type="continuationSeparator" w:id="0">
    <w:p w14:paraId="10AD8D91" w14:textId="77777777" w:rsidR="008E769A" w:rsidRDefault="008E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大标宋简体">
    <w:altName w:val="微软雅黑"/>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145012"/>
      <w:docPartObj>
        <w:docPartGallery w:val="Page Numbers (Bottom of Page)"/>
        <w:docPartUnique/>
      </w:docPartObj>
    </w:sdtPr>
    <w:sdtEndPr/>
    <w:sdtContent>
      <w:p w14:paraId="11F9C533" w14:textId="4FD5F860" w:rsidR="004A07E7" w:rsidRDefault="00C876AA">
        <w:pPr>
          <w:pStyle w:val="a3"/>
          <w:jc w:val="center"/>
        </w:pPr>
        <w:r>
          <w:fldChar w:fldCharType="begin"/>
        </w:r>
        <w:r>
          <w:instrText>PAGE   \* MERGEFORMAT</w:instrText>
        </w:r>
        <w:r>
          <w:fldChar w:fldCharType="separate"/>
        </w:r>
        <w:r w:rsidR="00D7459A" w:rsidRPr="00D7459A">
          <w:rPr>
            <w:noProof/>
            <w:lang w:val="zh-CN"/>
          </w:rPr>
          <w:t>2</w:t>
        </w:r>
        <w:r>
          <w:fldChar w:fldCharType="end"/>
        </w:r>
      </w:p>
    </w:sdtContent>
  </w:sdt>
  <w:p w14:paraId="360EE81B" w14:textId="77777777" w:rsidR="004A07E7" w:rsidRDefault="008E769A">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FEB2B" w14:textId="77777777" w:rsidR="008E769A" w:rsidRDefault="008E769A">
      <w:r>
        <w:separator/>
      </w:r>
    </w:p>
  </w:footnote>
  <w:footnote w:type="continuationSeparator" w:id="0">
    <w:p w14:paraId="6B75361F" w14:textId="77777777" w:rsidR="008E769A" w:rsidRDefault="008E76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3A0"/>
    <w:rsid w:val="0008566A"/>
    <w:rsid w:val="000977D4"/>
    <w:rsid w:val="0021708E"/>
    <w:rsid w:val="002C16B6"/>
    <w:rsid w:val="00301176"/>
    <w:rsid w:val="003E21B5"/>
    <w:rsid w:val="003F6697"/>
    <w:rsid w:val="00522CB3"/>
    <w:rsid w:val="005D5397"/>
    <w:rsid w:val="005D73A0"/>
    <w:rsid w:val="007310FA"/>
    <w:rsid w:val="008E769A"/>
    <w:rsid w:val="008F0932"/>
    <w:rsid w:val="008F2DA8"/>
    <w:rsid w:val="0091785F"/>
    <w:rsid w:val="0094639F"/>
    <w:rsid w:val="00AA16D6"/>
    <w:rsid w:val="00BA43E6"/>
    <w:rsid w:val="00C876AA"/>
    <w:rsid w:val="00D7459A"/>
    <w:rsid w:val="00E02835"/>
    <w:rsid w:val="00F45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E3631"/>
  <w15:chartTrackingRefBased/>
  <w15:docId w15:val="{6177DB56-FC80-44A0-A870-953711FF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3A0"/>
    <w:pPr>
      <w:widowControl w:val="0"/>
      <w:jc w:val="both"/>
    </w:pPr>
  </w:style>
  <w:style w:type="paragraph" w:styleId="2">
    <w:name w:val="heading 2"/>
    <w:basedOn w:val="a"/>
    <w:next w:val="a"/>
    <w:link w:val="20"/>
    <w:autoRedefine/>
    <w:uiPriority w:val="9"/>
    <w:unhideWhenUsed/>
    <w:qFormat/>
    <w:rsid w:val="00301176"/>
    <w:pPr>
      <w:keepNext/>
      <w:keepLines/>
      <w:spacing w:before="60" w:after="60"/>
      <w:jc w:val="center"/>
      <w:outlineLvl w:val="1"/>
    </w:pPr>
    <w:rPr>
      <w:rFonts w:asciiTheme="majorHAnsi" w:eastAsia="宋体" w:hAnsiTheme="majorHAnsi" w:cstheme="majorBidi"/>
      <w:b/>
      <w:bCs/>
      <w:sz w:val="32"/>
      <w:szCs w:val="32"/>
    </w:rPr>
  </w:style>
  <w:style w:type="paragraph" w:styleId="4">
    <w:name w:val="heading 4"/>
    <w:basedOn w:val="a"/>
    <w:next w:val="a"/>
    <w:link w:val="40"/>
    <w:autoRedefine/>
    <w:uiPriority w:val="9"/>
    <w:unhideWhenUsed/>
    <w:qFormat/>
    <w:rsid w:val="00301176"/>
    <w:pPr>
      <w:keepNext/>
      <w:keepLines/>
      <w:spacing w:before="80" w:after="80"/>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301176"/>
    <w:rPr>
      <w:rFonts w:asciiTheme="majorHAnsi" w:eastAsiaTheme="majorEastAsia" w:hAnsiTheme="majorHAnsi" w:cstheme="majorBidi"/>
      <w:b/>
      <w:bCs/>
      <w:sz w:val="28"/>
      <w:szCs w:val="28"/>
    </w:rPr>
  </w:style>
  <w:style w:type="character" w:customStyle="1" w:styleId="20">
    <w:name w:val="标题 2 字符"/>
    <w:basedOn w:val="a0"/>
    <w:link w:val="2"/>
    <w:uiPriority w:val="9"/>
    <w:rsid w:val="00301176"/>
    <w:rPr>
      <w:rFonts w:asciiTheme="majorHAnsi" w:eastAsia="宋体" w:hAnsiTheme="majorHAnsi" w:cstheme="majorBidi"/>
      <w:b/>
      <w:bCs/>
      <w:sz w:val="32"/>
      <w:szCs w:val="32"/>
    </w:rPr>
  </w:style>
  <w:style w:type="paragraph" w:styleId="a3">
    <w:name w:val="footer"/>
    <w:basedOn w:val="a"/>
    <w:link w:val="a4"/>
    <w:uiPriority w:val="99"/>
    <w:unhideWhenUsed/>
    <w:rsid w:val="005D73A0"/>
    <w:pPr>
      <w:tabs>
        <w:tab w:val="center" w:pos="4153"/>
        <w:tab w:val="right" w:pos="8306"/>
      </w:tabs>
      <w:snapToGrid w:val="0"/>
      <w:jc w:val="left"/>
    </w:pPr>
    <w:rPr>
      <w:sz w:val="18"/>
      <w:szCs w:val="18"/>
    </w:rPr>
  </w:style>
  <w:style w:type="character" w:customStyle="1" w:styleId="a4">
    <w:name w:val="页脚 字符"/>
    <w:basedOn w:val="a0"/>
    <w:link w:val="a3"/>
    <w:uiPriority w:val="99"/>
    <w:rsid w:val="005D73A0"/>
    <w:rPr>
      <w:sz w:val="18"/>
      <w:szCs w:val="18"/>
    </w:rPr>
  </w:style>
  <w:style w:type="paragraph" w:styleId="a5">
    <w:name w:val="header"/>
    <w:basedOn w:val="a"/>
    <w:link w:val="a6"/>
    <w:uiPriority w:val="99"/>
    <w:unhideWhenUsed/>
    <w:rsid w:val="009178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178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3</Pages>
  <Words>253</Words>
  <Characters>1446</Characters>
  <Application>Microsoft Office Word</Application>
  <DocSecurity>0</DocSecurity>
  <Lines>12</Lines>
  <Paragraphs>3</Paragraphs>
  <ScaleCrop>false</ScaleCrop>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辛家 阿香</dc:creator>
  <cp:keywords/>
  <dc:description/>
  <cp:lastModifiedBy>dell</cp:lastModifiedBy>
  <cp:revision>9</cp:revision>
  <dcterms:created xsi:type="dcterms:W3CDTF">2020-08-06T00:49:00Z</dcterms:created>
  <dcterms:modified xsi:type="dcterms:W3CDTF">2025-01-20T03:59:00Z</dcterms:modified>
</cp:coreProperties>
</file>