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D4EE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</w:t>
      </w:r>
      <w:r>
        <w:rPr>
          <w:rFonts w:hint="eastAsia"/>
          <w:b/>
          <w:sz w:val="32"/>
          <w:szCs w:val="32"/>
          <w:lang w:val="en-US" w:eastAsia="zh-CN"/>
        </w:rPr>
        <w:t>学院</w:t>
      </w:r>
      <w:r>
        <w:rPr>
          <w:rFonts w:hint="eastAsia"/>
          <w:b/>
          <w:sz w:val="32"/>
          <w:szCs w:val="32"/>
        </w:rPr>
        <w:t>非教改课程助教（TA）岗位需求表</w:t>
      </w:r>
    </w:p>
    <w:p w14:paraId="597C9F86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4FD3F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89B1424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2DA4F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17E850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E3A7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美学原理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ABE5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965D61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04010560</w:t>
            </w:r>
          </w:p>
        </w:tc>
      </w:tr>
      <w:tr w14:paraId="7EC1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1123CC9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98E60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8FE5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062C5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哲学院</w:t>
            </w:r>
          </w:p>
        </w:tc>
      </w:tr>
      <w:tr w14:paraId="643DA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097038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4156A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BA00F1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23444FF">
            <w:pPr>
              <w:rPr>
                <w:sz w:val="24"/>
              </w:rPr>
            </w:pPr>
          </w:p>
        </w:tc>
      </w:tr>
      <w:tr w14:paraId="0BBEB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56270F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22FE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方蔚林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E1E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FEA9F1A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>
              <w:rPr>
                <w:rFonts w:hint="eastAsia"/>
                <w:sz w:val="24"/>
              </w:rPr>
              <w:t>huye</w:t>
            </w:r>
            <w:r>
              <w:rPr>
                <w:sz w:val="24"/>
              </w:rPr>
              <w:t>vvv@sina.com</w:t>
            </w:r>
          </w:p>
        </w:tc>
      </w:tr>
      <w:tr w14:paraId="0C79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0854B15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0167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52D46C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98248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4CB89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4A11C26">
            <w:pPr>
              <w:rPr>
                <w:sz w:val="24"/>
              </w:rPr>
            </w:pPr>
          </w:p>
        </w:tc>
      </w:tr>
      <w:tr w14:paraId="106CF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681092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2361B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D3B980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C589A07">
            <w:pPr>
              <w:rPr>
                <w:sz w:val="24"/>
              </w:rPr>
            </w:pPr>
          </w:p>
        </w:tc>
      </w:tr>
      <w:tr w14:paraId="26E6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AD3E28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5F74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5B4D619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279BB2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9</w:t>
            </w:r>
            <w:r>
              <w:rPr>
                <w:rFonts w:hint="eastAsia"/>
                <w:spacing w:val="14"/>
                <w:sz w:val="24"/>
              </w:rPr>
              <w:t xml:space="preserve">月—— 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1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11F6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5DD1A65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19788AF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03FA8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0CB881A2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F8120EA">
            <w:pPr>
              <w:rPr>
                <w:sz w:val="24"/>
              </w:rPr>
            </w:pPr>
          </w:p>
          <w:p w14:paraId="3958BB9F">
            <w:pPr>
              <w:rPr>
                <w:sz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协助教师备课，准备数字化教学资源、讨论议题、案例等相关资料。</w:t>
            </w:r>
          </w:p>
          <w:p w14:paraId="788E4EAA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根据教师要求随堂听课，协助教师顺利完成课堂教学，包括但不限于：提前发布教学资料、收集作业、辅导答疑、协助课堂讨论、辅助实验教学等。</w:t>
            </w:r>
          </w:p>
          <w:p w14:paraId="70350917">
            <w:pPr>
              <w:rPr>
                <w:sz w:val="24"/>
                <w:szCs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组织学生开展丰富的课后活动，如：小范围讨论、答疑，外出采访考察，读书沙龙，辩论赛，演讲比赛等。</w:t>
            </w:r>
          </w:p>
          <w:p w14:paraId="1ACC8EEC">
            <w:pPr>
              <w:rPr>
                <w:sz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协助教师批阅作业、实验报告、试卷等，参与监考工作。</w:t>
            </w:r>
          </w:p>
          <w:p w14:paraId="7C13E399">
            <w:pPr>
              <w:rPr>
                <w:sz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>增加师生间的互动交流，通过课堂观察和课程问卷调查等了解学生的需求，及时反馈给教师，协助教师不断调整和完善教学内容和课堂设计。</w:t>
            </w:r>
          </w:p>
          <w:p w14:paraId="3822DF47">
            <w:pPr>
              <w:rPr>
                <w:sz w:val="24"/>
              </w:rPr>
            </w:pPr>
          </w:p>
          <w:p w14:paraId="522627FF">
            <w:pPr>
              <w:rPr>
                <w:sz w:val="24"/>
              </w:rPr>
            </w:pPr>
          </w:p>
          <w:p w14:paraId="6A4149C7">
            <w:pPr>
              <w:rPr>
                <w:sz w:val="24"/>
              </w:rPr>
            </w:pPr>
          </w:p>
          <w:p w14:paraId="5900D7FA">
            <w:pPr>
              <w:rPr>
                <w:sz w:val="24"/>
              </w:rPr>
            </w:pPr>
          </w:p>
          <w:p w14:paraId="580C9FDB">
            <w:pPr>
              <w:rPr>
                <w:sz w:val="24"/>
              </w:rPr>
            </w:pPr>
          </w:p>
          <w:p w14:paraId="18430E11">
            <w:pPr>
              <w:rPr>
                <w:sz w:val="24"/>
              </w:rPr>
            </w:pPr>
          </w:p>
          <w:p w14:paraId="563A0BA9">
            <w:pPr>
              <w:rPr>
                <w:sz w:val="24"/>
              </w:rPr>
            </w:pPr>
          </w:p>
          <w:p w14:paraId="0FD7FC8C">
            <w:pPr>
              <w:rPr>
                <w:sz w:val="24"/>
              </w:rPr>
            </w:pPr>
          </w:p>
        </w:tc>
      </w:tr>
    </w:tbl>
    <w:p w14:paraId="388E661B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r>
        <w:rPr>
          <w:rFonts w:hint="eastAsia"/>
        </w:rPr>
        <w:t>开设且未列入学校《南京大学本科教学改革课程助教管理办法》覆盖范围的专业课程。</w:t>
      </w:r>
    </w:p>
    <w:p w14:paraId="67A380BA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A48CB"/>
    <w:rsid w:val="002E5A09"/>
    <w:rsid w:val="003472E4"/>
    <w:rsid w:val="0037478D"/>
    <w:rsid w:val="003C280A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35DE69F3"/>
    <w:rsid w:val="4D635265"/>
    <w:rsid w:val="560F06FD"/>
    <w:rsid w:val="5FCB0803"/>
    <w:rsid w:val="6CE2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497</Words>
  <Characters>540</Characters>
  <Lines>4</Lines>
  <Paragraphs>1</Paragraphs>
  <TotalTime>3</TotalTime>
  <ScaleCrop>false</ScaleCrop>
  <LinksUpToDate>false</LinksUpToDate>
  <CharactersWithSpaces>553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2026-08-25T06:14:08Z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D19173E95F5540428F6897F632ABD079_13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