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E14EA">
      <w:pPr>
        <w:jc w:val="center"/>
        <w:rPr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南京大学哲学系非教改课程助教（</w:t>
      </w:r>
      <w:r>
        <w:rPr>
          <w:rFonts w:hint="eastAsia" w:cs="Calibri"/>
          <w:b/>
          <w:sz w:val="32"/>
          <w:szCs w:val="32"/>
        </w:rPr>
        <w:t>TA</w:t>
      </w:r>
      <w:r>
        <w:rPr>
          <w:rFonts w:hint="eastAsia" w:ascii="宋体" w:hAnsi="宋体"/>
          <w:b/>
          <w:sz w:val="32"/>
          <w:szCs w:val="32"/>
        </w:rPr>
        <w:t>）岗位需求表</w:t>
      </w:r>
    </w:p>
    <w:p w14:paraId="2778D0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Style w:val="2"/>
        <w:tblW w:w="8546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35C05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14F17">
            <w:pPr>
              <w:jc w:val="center"/>
              <w:rPr>
                <w:b/>
                <w:spacing w:val="14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pacing w:val="14"/>
                <w:sz w:val="24"/>
                <w:szCs w:val="24"/>
              </w:rPr>
              <w:t>非教改课程基本情况</w:t>
            </w:r>
          </w:p>
        </w:tc>
      </w:tr>
      <w:tr w14:paraId="37D5D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F83AF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课程名称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CE449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中国传统宗教文化与当代社会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48721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课程号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4460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04011410</w:t>
            </w:r>
          </w:p>
        </w:tc>
      </w:tr>
      <w:tr w14:paraId="01A3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991B1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课程类型</w:t>
            </w:r>
            <w:r>
              <w:rPr>
                <w:rFonts w:hint="eastAsia" w:cs="Calibri"/>
                <w:sz w:val="24"/>
                <w:szCs w:val="24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2DD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专业选修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ADEE8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开课院系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639C4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哲学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学院</w:t>
            </w:r>
          </w:p>
        </w:tc>
      </w:tr>
      <w:tr w14:paraId="3E64C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E917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开课时间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720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sz w:val="24"/>
                <w:szCs w:val="24"/>
              </w:rPr>
              <w:t>-2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第一学期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810D0">
            <w:pPr>
              <w:rPr>
                <w:rFonts w:hint="eastAsi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班级规模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565C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40</w:t>
            </w:r>
          </w:p>
        </w:tc>
      </w:tr>
      <w:tr w14:paraId="429A5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8AD8A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课程负责人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E76E7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邵佳德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348A2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联系方式（</w:t>
            </w:r>
            <w:r>
              <w:rPr>
                <w:rFonts w:hint="eastAsia" w:cs="Calibri"/>
                <w:sz w:val="24"/>
                <w:szCs w:val="24"/>
              </w:rPr>
              <w:t>Emai</w:t>
            </w:r>
            <w:r>
              <w:rPr>
                <w:sz w:val="24"/>
                <w:szCs w:val="24"/>
              </w:rPr>
              <w:t>l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AD675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shaojiade@nju.edu.cn</w:t>
            </w:r>
          </w:p>
        </w:tc>
      </w:tr>
      <w:tr w14:paraId="79EAB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620A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/>
                <w:b/>
                <w:spacing w:val="14"/>
                <w:sz w:val="24"/>
                <w:szCs w:val="24"/>
              </w:rPr>
              <w:t>助教岗位基本要求</w:t>
            </w:r>
          </w:p>
        </w:tc>
      </w:tr>
      <w:tr w14:paraId="5C03F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D51D5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助教数量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68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7B773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专业及成绩</w:t>
            </w:r>
            <w:r>
              <w:rPr>
                <w:rFonts w:ascii="宋体" w:hAnsi="宋体"/>
                <w:sz w:val="24"/>
                <w:szCs w:val="24"/>
              </w:rPr>
              <w:t>要求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2F47E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中国哲学、宗教学、东方哲学与宗教专业研究生</w:t>
            </w:r>
          </w:p>
        </w:tc>
      </w:tr>
      <w:tr w14:paraId="19D3B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D8BDA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每周工作时长（小时）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FF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D69E2">
            <w:pPr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有无特定工作时间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B89A1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无</w:t>
            </w:r>
          </w:p>
        </w:tc>
      </w:tr>
      <w:tr w14:paraId="4453C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17C9C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pacing w:val="14"/>
                <w:sz w:val="24"/>
                <w:szCs w:val="24"/>
              </w:rPr>
              <w:t>助教岗位工作时间和职责</w:t>
            </w:r>
          </w:p>
        </w:tc>
      </w:tr>
      <w:tr w14:paraId="37E20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4985E">
            <w:pPr>
              <w:jc w:val="left"/>
              <w:rPr>
                <w:spacing w:val="14"/>
                <w:sz w:val="24"/>
                <w:szCs w:val="24"/>
              </w:rPr>
            </w:pPr>
            <w:r>
              <w:rPr>
                <w:rFonts w:hint="eastAsia" w:ascii="宋体" w:hAnsi="宋体"/>
                <w:spacing w:val="14"/>
                <w:sz w:val="24"/>
                <w:szCs w:val="24"/>
              </w:rPr>
              <w:t>工作时间（每学期最多发放</w:t>
            </w:r>
            <w:r>
              <w:rPr>
                <w:rFonts w:hint="eastAsia" w:cs="Calibri"/>
                <w:spacing w:val="14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pacing w:val="14"/>
                <w:sz w:val="24"/>
                <w:szCs w:val="24"/>
              </w:rPr>
              <w:t>个月）</w:t>
            </w:r>
          </w:p>
        </w:tc>
        <w:tc>
          <w:tcPr>
            <w:tcW w:w="67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2C6C9">
            <w:pPr>
              <w:jc w:val="left"/>
              <w:rPr>
                <w:spacing w:val="14"/>
                <w:sz w:val="24"/>
                <w:szCs w:val="24"/>
              </w:rPr>
            </w:pPr>
            <w:r>
              <w:rPr>
                <w:rFonts w:cs="Calibri"/>
                <w:spacing w:val="14"/>
                <w:sz w:val="24"/>
                <w:szCs w:val="24"/>
              </w:rPr>
              <w:t xml:space="preserve"> </w:t>
            </w:r>
            <w:r>
              <w:rPr>
                <w:spacing w:val="14"/>
                <w:sz w:val="24"/>
                <w:szCs w:val="24"/>
              </w:rPr>
              <w:t xml:space="preserve">   202</w:t>
            </w:r>
            <w:r>
              <w:rPr>
                <w:rFonts w:hint="eastAsia"/>
                <w:spacing w:val="14"/>
                <w:sz w:val="24"/>
                <w:szCs w:val="24"/>
                <w:lang w:val="en-US" w:eastAsia="zh-CN"/>
              </w:rPr>
              <w:t>5</w:t>
            </w:r>
            <w:r>
              <w:rPr>
                <w:rFonts w:cs="Calibri"/>
                <w:spacing w:val="14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pacing w:val="14"/>
                <w:sz w:val="24"/>
                <w:szCs w:val="24"/>
              </w:rPr>
              <w:t>年</w:t>
            </w:r>
            <w:r>
              <w:rPr>
                <w:rFonts w:hint="eastAsia"/>
                <w:spacing w:val="14"/>
                <w:sz w:val="24"/>
                <w:szCs w:val="24"/>
              </w:rPr>
              <w:t xml:space="preserve"> </w:t>
            </w:r>
            <w:r>
              <w:rPr>
                <w:rFonts w:cs="Calibri"/>
                <w:spacing w:val="14"/>
                <w:sz w:val="24"/>
                <w:szCs w:val="24"/>
              </w:rPr>
              <w:t xml:space="preserve"> </w:t>
            </w:r>
            <w:r>
              <w:rPr>
                <w:spacing w:val="14"/>
                <w:sz w:val="24"/>
                <w:szCs w:val="24"/>
              </w:rPr>
              <w:t>9</w:t>
            </w:r>
            <w:r>
              <w:rPr>
                <w:rFonts w:cs="Calibri"/>
                <w:spacing w:val="14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pacing w:val="14"/>
                <w:sz w:val="24"/>
                <w:szCs w:val="24"/>
              </w:rPr>
              <w:t xml:space="preserve">月—— </w:t>
            </w:r>
            <w:r>
              <w:rPr>
                <w:rFonts w:cs="Calibri"/>
                <w:spacing w:val="14"/>
                <w:sz w:val="24"/>
                <w:szCs w:val="24"/>
              </w:rPr>
              <w:t xml:space="preserve"> </w:t>
            </w:r>
            <w:r>
              <w:rPr>
                <w:spacing w:val="14"/>
                <w:sz w:val="24"/>
                <w:szCs w:val="24"/>
              </w:rPr>
              <w:t>202</w:t>
            </w:r>
            <w:r>
              <w:rPr>
                <w:rFonts w:hint="eastAsia"/>
                <w:spacing w:val="14"/>
                <w:sz w:val="24"/>
                <w:szCs w:val="24"/>
                <w:lang w:val="en-US" w:eastAsia="zh-CN"/>
              </w:rPr>
              <w:t>5</w:t>
            </w:r>
            <w:r>
              <w:rPr>
                <w:rFonts w:cs="Calibri"/>
                <w:spacing w:val="1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pacing w:val="14"/>
                <w:sz w:val="24"/>
                <w:szCs w:val="24"/>
              </w:rPr>
              <w:t>年</w:t>
            </w:r>
            <w:r>
              <w:rPr>
                <w:rFonts w:hint="eastAsia"/>
                <w:spacing w:val="14"/>
                <w:sz w:val="24"/>
                <w:szCs w:val="24"/>
              </w:rPr>
              <w:t xml:space="preserve"> </w:t>
            </w:r>
            <w:r>
              <w:rPr>
                <w:rFonts w:cs="Calibri"/>
                <w:spacing w:val="14"/>
                <w:sz w:val="24"/>
                <w:szCs w:val="24"/>
              </w:rPr>
              <w:t xml:space="preserve">  </w:t>
            </w:r>
            <w:r>
              <w:rPr>
                <w:spacing w:val="14"/>
                <w:sz w:val="24"/>
                <w:szCs w:val="24"/>
              </w:rPr>
              <w:t>12</w:t>
            </w:r>
            <w:r>
              <w:rPr>
                <w:rFonts w:cs="Calibri"/>
                <w:spacing w:val="14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pacing w:val="14"/>
                <w:sz w:val="24"/>
                <w:szCs w:val="24"/>
              </w:rPr>
              <w:t>月</w:t>
            </w:r>
          </w:p>
        </w:tc>
      </w:tr>
      <w:tr w14:paraId="2808A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A163F">
            <w:pPr>
              <w:jc w:val="left"/>
              <w:rPr>
                <w:spacing w:val="14"/>
                <w:sz w:val="24"/>
                <w:szCs w:val="24"/>
              </w:rPr>
            </w:pPr>
            <w:r>
              <w:rPr>
                <w:rFonts w:hint="eastAsia" w:ascii="宋体" w:hAnsi="宋体"/>
                <w:spacing w:val="14"/>
                <w:sz w:val="24"/>
                <w:szCs w:val="24"/>
              </w:rPr>
              <w:t>津贴标准</w:t>
            </w:r>
            <w:r>
              <w:rPr>
                <w:rFonts w:hint="eastAsia" w:cs="Calibri"/>
                <w:spacing w:val="14"/>
                <w:sz w:val="24"/>
                <w:szCs w:val="24"/>
              </w:rPr>
              <w:t>*</w:t>
            </w:r>
          </w:p>
        </w:tc>
        <w:tc>
          <w:tcPr>
            <w:tcW w:w="67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A47A6">
            <w:pPr>
              <w:jc w:val="left"/>
              <w:rPr>
                <w:spacing w:val="14"/>
                <w:sz w:val="24"/>
                <w:szCs w:val="24"/>
              </w:rPr>
            </w:pPr>
            <w:r>
              <w:rPr>
                <w:rFonts w:hint="eastAsia" w:ascii="宋体" w:hAnsi="宋体"/>
                <w:spacing w:val="14"/>
                <w:sz w:val="24"/>
                <w:szCs w:val="24"/>
              </w:rPr>
              <w:t>每月</w:t>
            </w:r>
            <w:r>
              <w:rPr>
                <w:spacing w:val="14"/>
                <w:sz w:val="24"/>
                <w:szCs w:val="24"/>
              </w:rPr>
              <w:t xml:space="preserve"> 600  </w:t>
            </w:r>
            <w:r>
              <w:rPr>
                <w:rFonts w:hint="eastAsia" w:ascii="宋体" w:hAnsi="宋体"/>
                <w:spacing w:val="14"/>
                <w:sz w:val="24"/>
                <w:szCs w:val="24"/>
              </w:rPr>
              <w:t>元</w:t>
            </w:r>
          </w:p>
        </w:tc>
      </w:tr>
      <w:tr w14:paraId="32723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7" w:hRule="atLeast"/>
        </w:trPr>
        <w:tc>
          <w:tcPr>
            <w:tcW w:w="8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A9681">
            <w:pPr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岗位职责及考核要求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</w:p>
          <w:p w14:paraId="56F724DD">
            <w:pPr>
              <w:rPr>
                <w:sz w:val="24"/>
                <w:szCs w:val="24"/>
              </w:rPr>
            </w:pPr>
          </w:p>
          <w:p w14:paraId="55ABF3AE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熟悉教学设备的使用，做好各项课前准备工作；</w:t>
            </w:r>
          </w:p>
          <w:p w14:paraId="28A8F921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2.有课程相关知识储备，</w:t>
            </w:r>
            <w:r>
              <w:rPr>
                <w:rFonts w:hint="eastAsia" w:ascii="宋体" w:hAnsi="宋体"/>
                <w:sz w:val="24"/>
                <w:szCs w:val="24"/>
              </w:rPr>
              <w:t>协助课程负责人建设和更新教学资源；</w:t>
            </w:r>
          </w:p>
          <w:p w14:paraId="1A6CC90F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3.</w:t>
            </w:r>
            <w:r>
              <w:rPr>
                <w:rFonts w:ascii="宋体" w:hAnsi="宋体"/>
                <w:sz w:val="24"/>
                <w:szCs w:val="24"/>
              </w:rPr>
              <w:t>协助主讲教师完成课堂教学的若干环节</w:t>
            </w:r>
            <w:r>
              <w:rPr>
                <w:rFonts w:hint="eastAsia" w:ascii="宋体" w:hAnsi="宋体"/>
                <w:sz w:val="24"/>
                <w:szCs w:val="24"/>
              </w:rPr>
              <w:t>；</w:t>
            </w:r>
          </w:p>
          <w:p w14:paraId="0CBF3F66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课后组织选课同学的讨论答疑，协助批改作业及组织阶段性考核等；</w:t>
            </w:r>
          </w:p>
          <w:p w14:paraId="4E2433F3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5.</w:t>
            </w:r>
            <w:r>
              <w:rPr>
                <w:rFonts w:hint="eastAsia" w:ascii="宋体" w:hAnsi="宋体"/>
                <w:sz w:val="24"/>
                <w:szCs w:val="24"/>
              </w:rPr>
              <w:t>协助课程负责人完成课程的监考、阅卷、录入分数等工作；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14:paraId="2D918903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6.</w:t>
            </w:r>
            <w:r>
              <w:rPr>
                <w:rFonts w:hint="eastAsia" w:ascii="宋体" w:hAnsi="宋体"/>
                <w:sz w:val="24"/>
                <w:szCs w:val="24"/>
              </w:rPr>
              <w:t>成为教师与学生之间沟通的桥梁，及时了解学生的学习状况，并撰写助教工作总结报告；</w:t>
            </w:r>
          </w:p>
          <w:p w14:paraId="2B631272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7.</w:t>
            </w:r>
            <w:r>
              <w:rPr>
                <w:rFonts w:hint="eastAsia" w:ascii="宋体" w:hAnsi="宋体"/>
                <w:sz w:val="24"/>
                <w:szCs w:val="24"/>
              </w:rPr>
              <w:t>完成课程负责人布置的其他教学辅助工作。</w:t>
            </w:r>
          </w:p>
          <w:p w14:paraId="2952FED7">
            <w:pPr>
              <w:rPr>
                <w:rFonts w:hint="eastAsia"/>
                <w:sz w:val="24"/>
                <w:szCs w:val="24"/>
              </w:rPr>
            </w:pPr>
          </w:p>
          <w:p w14:paraId="6DE0D001">
            <w:pPr>
              <w:rPr>
                <w:sz w:val="24"/>
                <w:szCs w:val="24"/>
              </w:rPr>
            </w:pPr>
          </w:p>
        </w:tc>
      </w:tr>
    </w:tbl>
    <w:p w14:paraId="6032A6B2">
      <w:r>
        <w:rPr>
          <w:rFonts w:hint="eastAsia" w:cs="Calibri"/>
        </w:rPr>
        <w:t>*</w:t>
      </w:r>
      <w:r>
        <w:rPr>
          <w:rFonts w:ascii="宋体" w:hAnsi="宋体"/>
        </w:rPr>
        <w:t>课程类型</w:t>
      </w:r>
      <w:r>
        <w:rPr>
          <w:rFonts w:hint="eastAsia" w:ascii="宋体" w:hAnsi="宋体"/>
        </w:rPr>
        <w:t>：面向哲学</w:t>
      </w:r>
      <w:r>
        <w:rPr>
          <w:rFonts w:hint="eastAsia" w:ascii="宋体" w:hAnsi="宋体"/>
          <w:lang w:val="en-US" w:eastAsia="zh-CN"/>
        </w:rPr>
        <w:t>学院</w:t>
      </w:r>
      <w:bookmarkStart w:id="0" w:name="_GoBack"/>
      <w:bookmarkEnd w:id="0"/>
      <w:r>
        <w:rPr>
          <w:rFonts w:hint="eastAsia" w:ascii="宋体" w:hAnsi="宋体"/>
        </w:rPr>
        <w:t>设且未列入学校《南京大学本科教学改革课程助教管理办法》覆盖范围的专业课程。</w:t>
      </w:r>
    </w:p>
    <w:p w14:paraId="044EA30C">
      <w:pPr>
        <w:rPr>
          <w:rFonts w:hint="eastAsia"/>
        </w:rPr>
      </w:pPr>
      <w:r>
        <w:rPr>
          <w:rFonts w:hint="eastAsia" w:cs="Calibri"/>
        </w:rPr>
        <w:t>*</w:t>
      </w:r>
      <w:r>
        <w:rPr>
          <w:rFonts w:ascii="宋体" w:hAnsi="宋体"/>
        </w:rPr>
        <w:t>津贴标准</w:t>
      </w:r>
      <w:r>
        <w:rPr>
          <w:rFonts w:hint="eastAsia" w:ascii="宋体" w:hAnsi="宋体"/>
        </w:rPr>
        <w:t>：标准工作量为平均每周≤</w:t>
      </w:r>
      <w:r>
        <w:rPr>
          <w:rFonts w:hint="eastAsia" w:cs="Calibri"/>
        </w:rPr>
        <w:t>6</w:t>
      </w:r>
      <w:r>
        <w:rPr>
          <w:rFonts w:hint="eastAsia" w:ascii="宋体" w:hAnsi="宋体"/>
        </w:rPr>
        <w:t>小时，</w:t>
      </w:r>
      <w:r>
        <w:rPr>
          <w:rFonts w:hint="eastAsia" w:cs="Calibri"/>
        </w:rPr>
        <w:t>600</w:t>
      </w:r>
      <w:r>
        <w:rPr>
          <w:rFonts w:hint="eastAsia" w:ascii="宋体" w:hAnsi="宋体"/>
        </w:rPr>
        <w:t>元</w:t>
      </w:r>
      <w:r>
        <w:rPr>
          <w:rFonts w:hint="eastAsia" w:cs="Calibri"/>
        </w:rPr>
        <w:t>/</w:t>
      </w:r>
      <w:r>
        <w:rPr>
          <w:rFonts w:hint="eastAsia" w:ascii="宋体" w:hAnsi="宋体"/>
        </w:rPr>
        <w:t>人</w:t>
      </w:r>
      <w:r>
        <w:rPr>
          <w:rFonts w:hint="eastAsia" w:cs="Calibri"/>
        </w:rPr>
        <w:t>/</w:t>
      </w:r>
      <w:r>
        <w:rPr>
          <w:rFonts w:hint="eastAsia" w:ascii="宋体" w:hAnsi="宋体"/>
        </w:rPr>
        <w:t>月</w:t>
      </w:r>
      <w:r>
        <w:rPr>
          <w:rFonts w:hint="eastAsia" w:cs="Calibri"/>
        </w:rPr>
        <w:t>/</w:t>
      </w:r>
      <w:r>
        <w:rPr>
          <w:rFonts w:hint="eastAsia" w:ascii="宋体" w:hAnsi="宋体"/>
        </w:rPr>
        <w:t>课程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F1674F"/>
    <w:rsid w:val="00696436"/>
    <w:rsid w:val="00F16529"/>
    <w:rsid w:val="00F1674F"/>
    <w:rsid w:val="38391419"/>
    <w:rsid w:val="6460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482</Words>
  <Characters>538</Characters>
  <Lines>11</Lines>
  <Paragraphs>4</Paragraphs>
  <TotalTime>2</TotalTime>
  <ScaleCrop>false</ScaleCrop>
  <LinksUpToDate>false</LinksUpToDate>
  <CharactersWithSpaces>562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2023-08-28T02:44:00Z</dcterms:created>
  <dc:creator>Microsoft Office User</dc:creator>
  <cp:lastModifiedBy>香英</cp:lastModifiedBy>
  <dcterms:modified xsi:type="dcterms:W3CDTF">2025-08-20T03:06:34Z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94696C2984924ECAB3326C843B858086_12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